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44022" w:rsidRPr="00735679" w:rsidRDefault="00CF4ABC" w:rsidP="00EC2DBB">
      <w:pPr>
        <w:pStyle w:val="Titre"/>
        <w:spacing w:before="0"/>
      </w:pPr>
      <w:r>
        <w:t>Séquence</w:t>
      </w:r>
      <w:r w:rsidR="00F765F1">
        <w:t xml:space="preserve"> </w:t>
      </w:r>
      <w:r w:rsidR="00162DFC">
        <w:t>3</w:t>
      </w:r>
    </w:p>
    <w:p w:rsidR="00D51F35" w:rsidRDefault="00162DFC" w:rsidP="00735679">
      <w:pPr>
        <w:pStyle w:val="Titre"/>
      </w:pPr>
      <w:r>
        <w:t>CH6</w:t>
      </w:r>
      <w:r w:rsidR="00E5301B">
        <w:t>.1</w:t>
      </w:r>
      <w:r>
        <w:t xml:space="preserve"> </w:t>
      </w:r>
      <w:r w:rsidR="00401A2C">
        <w:t>Synthèses organiques</w:t>
      </w:r>
    </w:p>
    <w:p w:rsidR="00D65DF9" w:rsidRDefault="00A91F79" w:rsidP="0029210E">
      <w:pPr>
        <w:rPr>
          <w:rFonts w:cs="Calibri"/>
          <w:szCs w:val="20"/>
        </w:rPr>
      </w:pPr>
      <w:r>
        <w:rPr>
          <w:rFonts w:cs="Calibri"/>
          <w:szCs w:val="20"/>
        </w:rPr>
        <w:t xml:space="preserve">La réactivité </w:t>
      </w:r>
      <w:r w:rsidR="00FE2F6B">
        <w:rPr>
          <w:rFonts w:cs="Calibri"/>
          <w:szCs w:val="20"/>
        </w:rPr>
        <w:t>de</w:t>
      </w:r>
      <w:r w:rsidR="00D65DF9">
        <w:rPr>
          <w:rFonts w:cs="Calibri"/>
          <w:szCs w:val="20"/>
        </w:rPr>
        <w:t xml:space="preserve"> molécules organique</w:t>
      </w:r>
      <w:r w:rsidR="00FE2F6B">
        <w:rPr>
          <w:rFonts w:cs="Calibri"/>
          <w:szCs w:val="20"/>
        </w:rPr>
        <w:t>s</w:t>
      </w:r>
      <w:r w:rsidR="00F76473">
        <w:rPr>
          <w:rFonts w:cs="Calibri"/>
          <w:szCs w:val="20"/>
        </w:rPr>
        <w:t xml:space="preserve"> dépend des différentes fonctions présentes </w:t>
      </w:r>
      <w:r w:rsidR="00D65DF9">
        <w:rPr>
          <w:rFonts w:cs="Calibri"/>
          <w:szCs w:val="20"/>
        </w:rPr>
        <w:t xml:space="preserve">sur </w:t>
      </w:r>
      <w:r w:rsidR="00FE2F6B">
        <w:rPr>
          <w:rFonts w:cs="Calibri"/>
          <w:szCs w:val="20"/>
        </w:rPr>
        <w:t>ces</w:t>
      </w:r>
      <w:r w:rsidR="00F76473">
        <w:rPr>
          <w:rFonts w:cs="Calibri"/>
          <w:szCs w:val="20"/>
        </w:rPr>
        <w:t xml:space="preserve"> molécule</w:t>
      </w:r>
      <w:r w:rsidR="00D65DF9">
        <w:rPr>
          <w:rFonts w:cs="Calibri"/>
          <w:szCs w:val="20"/>
        </w:rPr>
        <w:t>s, plus précisément de la nucléophilie</w:t>
      </w:r>
      <w:r w:rsidR="0046336D">
        <w:rPr>
          <w:rFonts w:cs="Calibri"/>
          <w:szCs w:val="20"/>
        </w:rPr>
        <w:t xml:space="preserve"> (capacité à donner des électrons</w:t>
      </w:r>
      <w:r w:rsidR="00A30495">
        <w:rPr>
          <w:rFonts w:cs="Calibri"/>
          <w:szCs w:val="20"/>
        </w:rPr>
        <w:t xml:space="preserve"> via un doublet non liant</w:t>
      </w:r>
      <w:r w:rsidR="0046336D">
        <w:rPr>
          <w:rFonts w:cs="Calibri"/>
          <w:szCs w:val="20"/>
        </w:rPr>
        <w:t>)</w:t>
      </w:r>
      <w:r w:rsidR="00D65DF9">
        <w:rPr>
          <w:rFonts w:cs="Calibri"/>
          <w:szCs w:val="20"/>
        </w:rPr>
        <w:t xml:space="preserve"> et de l’</w:t>
      </w:r>
      <w:proofErr w:type="spellStart"/>
      <w:r w:rsidR="00D65DF9">
        <w:rPr>
          <w:rFonts w:cs="Calibri"/>
          <w:szCs w:val="20"/>
        </w:rPr>
        <w:t>électrophilie</w:t>
      </w:r>
      <w:proofErr w:type="spellEnd"/>
      <w:r w:rsidR="0046336D">
        <w:rPr>
          <w:rFonts w:cs="Calibri"/>
          <w:szCs w:val="20"/>
        </w:rPr>
        <w:t xml:space="preserve"> (capacité à accepter les électrons)</w:t>
      </w:r>
      <w:r w:rsidR="00D65DF9">
        <w:rPr>
          <w:rFonts w:cs="Calibri"/>
          <w:szCs w:val="20"/>
        </w:rPr>
        <w:t xml:space="preserve"> des différents sites</w:t>
      </w:r>
      <w:r w:rsidR="00F95527">
        <w:rPr>
          <w:rFonts w:cs="Calibri"/>
          <w:szCs w:val="20"/>
        </w:rPr>
        <w:t xml:space="preserve"> présents</w:t>
      </w:r>
      <w:r w:rsidR="00D65DF9">
        <w:rPr>
          <w:rFonts w:cs="Calibri"/>
          <w:szCs w:val="20"/>
        </w:rPr>
        <w:t>.</w:t>
      </w:r>
    </w:p>
    <w:p w:rsidR="00D65DF9" w:rsidRDefault="00D65DF9" w:rsidP="0029210E">
      <w:pPr>
        <w:rPr>
          <w:rFonts w:cs="Calibri"/>
          <w:szCs w:val="20"/>
        </w:rPr>
      </w:pPr>
      <w:r>
        <w:rPr>
          <w:rFonts w:cs="Calibri"/>
          <w:szCs w:val="20"/>
        </w:rPr>
        <w:t>Plusieurs types de réaction sont possibles : élimination, addition, substitution, oxydation, réduction, acide-base.</w:t>
      </w:r>
    </w:p>
    <w:p w:rsidR="002772D7" w:rsidRDefault="004321A5" w:rsidP="0029210E">
      <w:pPr>
        <w:pStyle w:val="Titre1"/>
        <w:rPr>
          <w:rFonts w:eastAsia="Calibri"/>
        </w:rPr>
      </w:pPr>
      <w:r>
        <w:rPr>
          <w:rFonts w:eastAsia="Calibri"/>
        </w:rPr>
        <w:t>Les alcools</w:t>
      </w:r>
    </w:p>
    <w:p w:rsidR="004321A5" w:rsidRPr="004321A5" w:rsidRDefault="004321A5" w:rsidP="004321A5">
      <w:pPr>
        <w:pStyle w:val="Titre2"/>
        <w:rPr>
          <w:rFonts w:eastAsia="Calibri"/>
          <w:u w:color="000000"/>
        </w:rPr>
      </w:pPr>
      <w:r>
        <w:rPr>
          <w:rFonts w:eastAsia="Calibri"/>
          <w:u w:color="000000"/>
        </w:rPr>
        <w:t>Oxydation</w:t>
      </w:r>
      <w:r w:rsidR="002772D7" w:rsidRPr="002772D7">
        <w:rPr>
          <w:rFonts w:eastAsia="Calibri"/>
          <w:u w:color="000000"/>
        </w:rPr>
        <w:tab/>
      </w:r>
    </w:p>
    <w:p w:rsidR="00A91F79" w:rsidRPr="00806B04" w:rsidRDefault="00A91F79" w:rsidP="00A91F79">
      <w:pPr>
        <w:rPr>
          <w:szCs w:val="20"/>
        </w:rPr>
      </w:pPr>
      <w:r w:rsidRPr="00806B04">
        <w:rPr>
          <w:szCs w:val="20"/>
        </w:rPr>
        <w:t>Un alcool peut être oxydé en différentes fonctions chimiques</w:t>
      </w:r>
      <w:r w:rsidR="004161FB" w:rsidRPr="00806B04">
        <w:rPr>
          <w:szCs w:val="20"/>
        </w:rPr>
        <w:t xml:space="preserve"> selon sa classe</w:t>
      </w:r>
      <w:r w:rsidRPr="00806B04">
        <w:rPr>
          <w:szCs w:val="20"/>
        </w:rPr>
        <w:t> : aldé</w:t>
      </w:r>
      <w:r w:rsidR="007D4F71" w:rsidRPr="00806B04">
        <w:rPr>
          <w:szCs w:val="20"/>
        </w:rPr>
        <w:t>hyde pour les alcools primaires et</w:t>
      </w:r>
      <w:r w:rsidRPr="00806B04">
        <w:rPr>
          <w:szCs w:val="20"/>
        </w:rPr>
        <w:t xml:space="preserve"> cétone pour les alcools secondaires.</w:t>
      </w:r>
    </w:p>
    <w:p w:rsidR="00A91F79" w:rsidRPr="00A91F79" w:rsidRDefault="00A91F79" w:rsidP="00A91F79">
      <w:r w:rsidRPr="00806B04">
        <w:rPr>
          <w:szCs w:val="20"/>
        </w:rPr>
        <w:t>Les alcools tertiaires ne sont quant à eux pas oxydables.</w:t>
      </w:r>
    </w:p>
    <w:p w:rsidR="004321A5" w:rsidRPr="00806B04" w:rsidRDefault="00A84A42" w:rsidP="004321A5">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60"/>
        <w:ind w:right="3400"/>
        <w:jc w:val="both"/>
        <w:rPr>
          <w:rFonts w:ascii="Calibri" w:eastAsia="Calibri" w:hAnsi="Calibri" w:cs="Calibri"/>
          <w:sz w:val="20"/>
          <w:szCs w:val="20"/>
        </w:rPr>
      </w:pPr>
      <w:r w:rsidRPr="00806B04">
        <w:rPr>
          <w:rFonts w:ascii="Calibri" w:hAnsi="Calibri"/>
          <w:noProof/>
          <w:sz w:val="20"/>
          <w:szCs w:val="20"/>
        </w:rPr>
        <w:object w:dxaOrig="7663" w:dyaOrig="20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alt="" style="width:290.1pt;height:76.75pt;mso-width-percent:0;mso-height-percent:0;mso-width-percent:0;mso-height-percent:0" o:ole="">
            <v:imagedata r:id="rId7" o:title=""/>
          </v:shape>
          <o:OLEObject Type="Embed" ProgID="ChemDraw.Document.6.0" ShapeID="_x0000_i1040" DrawAspect="Content" ObjectID="_1787555187" r:id="rId8"/>
        </w:object>
      </w:r>
    </w:p>
    <w:p w:rsidR="004321A5" w:rsidRPr="004321A5" w:rsidRDefault="004321A5" w:rsidP="004321A5">
      <w:r w:rsidRPr="00806B04">
        <w:rPr>
          <w:rFonts w:cs="Calibri"/>
          <w:szCs w:val="20"/>
          <w:u w:color="000000"/>
        </w:rPr>
        <w:t>Au cours de cette réaction, il y a oxydation de la fonction alcool en fonction cétone.</w:t>
      </w:r>
    </w:p>
    <w:p w:rsidR="004321A5" w:rsidRDefault="004321A5" w:rsidP="004321A5">
      <w:pPr>
        <w:pStyle w:val="Titre2"/>
        <w:rPr>
          <w:rFonts w:eastAsia="Calibri"/>
        </w:rPr>
      </w:pPr>
      <w:r w:rsidRPr="004321A5">
        <w:rPr>
          <w:rFonts w:eastAsia="Calibri"/>
          <w:u w:color="000000"/>
        </w:rPr>
        <w:t>Elimination</w:t>
      </w:r>
    </w:p>
    <w:p w:rsidR="00F71640" w:rsidRPr="00806B04" w:rsidRDefault="00F71640" w:rsidP="00876C70">
      <w:pPr>
        <w:rPr>
          <w:rFonts w:cs="Calibri"/>
          <w:szCs w:val="20"/>
        </w:rPr>
      </w:pPr>
      <w:r w:rsidRPr="00806B04">
        <w:rPr>
          <w:rFonts w:cs="Calibri"/>
          <w:szCs w:val="20"/>
        </w:rPr>
        <w:t>Au cours d’une élimination, deux groupements sont éliminés sur deux carbones côte à côte.</w:t>
      </w:r>
    </w:p>
    <w:p w:rsidR="004321A5" w:rsidRPr="00876C70" w:rsidRDefault="00876C70" w:rsidP="00876C70">
      <w:r w:rsidRPr="00806B04">
        <w:rPr>
          <w:rFonts w:cs="Calibri"/>
          <w:szCs w:val="20"/>
        </w:rPr>
        <w:t>Dans l’exemple suivant, l</w:t>
      </w:r>
      <w:r w:rsidRPr="00806B04">
        <w:rPr>
          <w:rFonts w:cs="Calibri"/>
          <w:szCs w:val="20"/>
          <w:u w:color="000000"/>
        </w:rPr>
        <w:t>es groupements -OH et -H sont éliminés de la molécule initiale.</w:t>
      </w:r>
    </w:p>
    <w:p w:rsidR="004321A5" w:rsidRPr="00806B04" w:rsidRDefault="00A84A42" w:rsidP="004321A5">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60"/>
        <w:ind w:right="3400"/>
        <w:jc w:val="both"/>
        <w:rPr>
          <w:rFonts w:ascii="Calibri" w:eastAsia="Calibri" w:hAnsi="Calibri" w:cs="Calibri"/>
          <w:sz w:val="20"/>
          <w:szCs w:val="20"/>
        </w:rPr>
      </w:pPr>
      <w:r w:rsidRPr="00806B04">
        <w:rPr>
          <w:rFonts w:ascii="Calibri" w:hAnsi="Calibri"/>
          <w:noProof/>
          <w:sz w:val="20"/>
          <w:szCs w:val="20"/>
        </w:rPr>
        <w:object w:dxaOrig="7988" w:dyaOrig="1970">
          <v:shape id="_x0000_i1039" type="#_x0000_t75" alt="" style="width:297.45pt;height:72.55pt;mso-width-percent:0;mso-height-percent:0;mso-width-percent:0;mso-height-percent:0" o:ole="">
            <v:imagedata r:id="rId9" o:title=""/>
          </v:shape>
          <o:OLEObject Type="Embed" ProgID="ChemDraw.Document.6.0" ShapeID="_x0000_i1039" DrawAspect="Content" ObjectID="_1787555188" r:id="rId10"/>
        </w:object>
      </w:r>
    </w:p>
    <w:p w:rsidR="004321A5" w:rsidRDefault="004321A5" w:rsidP="004321A5">
      <w:pPr>
        <w:pStyle w:val="Titre2"/>
        <w:rPr>
          <w:rFonts w:eastAsia="Calibri"/>
        </w:rPr>
      </w:pPr>
      <w:r w:rsidRPr="004321A5">
        <w:rPr>
          <w:rFonts w:eastAsia="Calibri"/>
          <w:u w:color="000000"/>
        </w:rPr>
        <w:t>Substitution</w:t>
      </w:r>
    </w:p>
    <w:p w:rsidR="00DC26C5" w:rsidRPr="00806B04" w:rsidRDefault="00DC26C5" w:rsidP="00DC26C5">
      <w:pPr>
        <w:pStyle w:val="Corps"/>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60"/>
        <w:ind w:right="3400"/>
        <w:jc w:val="both"/>
        <w:rPr>
          <w:rFonts w:ascii="Calibri" w:eastAsia="Times New Roman" w:hAnsi="Calibri" w:cs="Times New Roman"/>
          <w:bCs/>
          <w:sz w:val="20"/>
          <w:szCs w:val="20"/>
        </w:rPr>
      </w:pPr>
      <w:r w:rsidRPr="00806B04">
        <w:rPr>
          <w:rFonts w:ascii="Calibri" w:eastAsia="Times New Roman" w:hAnsi="Calibri" w:cs="Times New Roman"/>
          <w:bCs/>
          <w:sz w:val="20"/>
          <w:szCs w:val="20"/>
        </w:rPr>
        <w:t>Lors d’une substitution, un groupement donné est remplacé par un autre.</w:t>
      </w:r>
    </w:p>
    <w:p w:rsidR="00DC26C5" w:rsidRPr="00DC26C5" w:rsidRDefault="00DC26C5" w:rsidP="00DC26C5">
      <w:r w:rsidRPr="00806B04">
        <w:rPr>
          <w:rFonts w:eastAsia="Times New Roman"/>
          <w:bCs/>
          <w:szCs w:val="20"/>
        </w:rPr>
        <w:t>Dans l’exemple suivant, le groupement –OH est remplacé par le groupement –Cl.</w:t>
      </w:r>
    </w:p>
    <w:p w:rsidR="004321A5" w:rsidRPr="00806B04" w:rsidRDefault="004321A5" w:rsidP="00DC26C5">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60"/>
        <w:ind w:right="3400"/>
        <w:jc w:val="both"/>
        <w:rPr>
          <w:rFonts w:ascii="Calibri" w:eastAsia="Calibri" w:hAnsi="Calibri" w:cs="Calibri"/>
          <w:sz w:val="20"/>
          <w:szCs w:val="20"/>
        </w:rPr>
      </w:pPr>
    </w:p>
    <w:p w:rsidR="004321A5" w:rsidRPr="00806B04" w:rsidRDefault="00A84A42" w:rsidP="00DC26C5">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60"/>
        <w:ind w:right="3400"/>
        <w:jc w:val="both"/>
        <w:rPr>
          <w:rFonts w:ascii="Calibri" w:eastAsia="Calibri" w:hAnsi="Calibri" w:cs="Calibri"/>
          <w:sz w:val="20"/>
          <w:szCs w:val="20"/>
        </w:rPr>
      </w:pPr>
      <w:r w:rsidRPr="00806B04">
        <w:rPr>
          <w:rFonts w:ascii="Calibri" w:hAnsi="Calibri"/>
          <w:noProof/>
          <w:sz w:val="20"/>
          <w:szCs w:val="20"/>
        </w:rPr>
        <w:object w:dxaOrig="7664" w:dyaOrig="1505">
          <v:shape id="_x0000_i1038" type="#_x0000_t75" alt="" style="width:290.1pt;height:56.75pt;mso-width-percent:0;mso-height-percent:0;mso-width-percent:0;mso-height-percent:0" o:ole="">
            <v:imagedata r:id="rId11" o:title=""/>
          </v:shape>
          <o:OLEObject Type="Embed" ProgID="ChemDraw.Document.6.0" ShapeID="_x0000_i1038" DrawAspect="Content" ObjectID="_1787555189" r:id="rId12"/>
        </w:object>
      </w:r>
    </w:p>
    <w:p w:rsidR="004321A5" w:rsidRPr="004321A5" w:rsidRDefault="004321A5" w:rsidP="004321A5">
      <w:r w:rsidRPr="00806B04">
        <w:rPr>
          <w:rFonts w:cs="Calibri"/>
          <w:szCs w:val="20"/>
          <w:u w:color="000000"/>
        </w:rPr>
        <w:t xml:space="preserve">Le carbone présent au pied de la fonction alcool est un site </w:t>
      </w:r>
      <w:r>
        <w:rPr>
          <w:rStyle w:val="MotClef0"/>
        </w:rPr>
        <w:t>électrophile</w:t>
      </w:r>
      <w:r w:rsidRPr="00806B04">
        <w:rPr>
          <w:rFonts w:cs="Calibri"/>
          <w:szCs w:val="20"/>
          <w:u w:color="000000"/>
        </w:rPr>
        <w:t xml:space="preserve"> car il va accepter un doublet d’électrons non liant présent sur le chlore.</w:t>
      </w:r>
    </w:p>
    <w:p w:rsidR="004321A5" w:rsidRPr="00806B04" w:rsidRDefault="004321A5" w:rsidP="004321A5">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60"/>
        <w:ind w:right="3400"/>
        <w:jc w:val="both"/>
        <w:rPr>
          <w:rFonts w:ascii="Calibri" w:eastAsia="Times New Roman" w:hAnsi="Calibri" w:cs="Times New Roman"/>
          <w:sz w:val="20"/>
          <w:szCs w:val="20"/>
        </w:rPr>
      </w:pPr>
    </w:p>
    <w:p w:rsidR="004321A5" w:rsidRPr="004321A5" w:rsidRDefault="004321A5" w:rsidP="004321A5">
      <w:pPr>
        <w:pStyle w:val="Titre1"/>
        <w:rPr>
          <w:rFonts w:eastAsia="Calibri"/>
        </w:rPr>
      </w:pPr>
      <w:r w:rsidRPr="004321A5">
        <w:rPr>
          <w:rFonts w:eastAsia="Calibri"/>
          <w:u w:color="000000"/>
        </w:rPr>
        <w:lastRenderedPageBreak/>
        <w:t>Les aldéhydes et les cétones</w:t>
      </w:r>
    </w:p>
    <w:p w:rsidR="004321A5" w:rsidRDefault="004321A5" w:rsidP="004321A5">
      <w:pPr>
        <w:pStyle w:val="Titre2"/>
        <w:rPr>
          <w:rFonts w:eastAsia="Calibri"/>
          <w:u w:color="000000"/>
        </w:rPr>
      </w:pPr>
      <w:proofErr w:type="spellStart"/>
      <w:r w:rsidRPr="004321A5">
        <w:rPr>
          <w:rFonts w:eastAsia="Calibri"/>
          <w:u w:color="000000"/>
        </w:rPr>
        <w:t>Aldolisation</w:t>
      </w:r>
      <w:proofErr w:type="spellEnd"/>
      <w:r w:rsidRPr="004321A5">
        <w:rPr>
          <w:rFonts w:eastAsia="Calibri"/>
          <w:u w:color="000000"/>
        </w:rPr>
        <w:t xml:space="preserve"> et </w:t>
      </w:r>
      <w:proofErr w:type="spellStart"/>
      <w:r w:rsidRPr="004321A5">
        <w:rPr>
          <w:rFonts w:eastAsia="Calibri"/>
          <w:u w:color="000000"/>
        </w:rPr>
        <w:t>cétolisation</w:t>
      </w:r>
      <w:proofErr w:type="spellEnd"/>
    </w:p>
    <w:p w:rsidR="00814357" w:rsidRDefault="00814357" w:rsidP="00814357">
      <w:r w:rsidRPr="00806B04">
        <w:rPr>
          <w:rFonts w:cs="Calibri"/>
          <w:szCs w:val="20"/>
          <w:u w:color="000000"/>
        </w:rPr>
        <w:t>La réaction présentée ci-dessous est une réaction de condensation (deux molécules réagissent ensemble pour ne former qu’une molécule finale).</w:t>
      </w:r>
    </w:p>
    <w:p w:rsidR="004321A5" w:rsidRPr="004321A5" w:rsidRDefault="004321A5" w:rsidP="004321A5">
      <w:pPr>
        <w:pStyle w:val="Corps"/>
      </w:pPr>
    </w:p>
    <w:p w:rsidR="004321A5" w:rsidRPr="00806B04" w:rsidRDefault="004321A5" w:rsidP="004321A5">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60"/>
        <w:ind w:right="3400"/>
        <w:jc w:val="both"/>
        <w:rPr>
          <w:rFonts w:ascii="Calibri" w:eastAsia="Calibri" w:hAnsi="Calibri" w:cs="Calibri"/>
          <w:sz w:val="20"/>
          <w:szCs w:val="20"/>
        </w:rPr>
      </w:pPr>
    </w:p>
    <w:p w:rsidR="004321A5" w:rsidRPr="00806B04" w:rsidRDefault="00A84A42" w:rsidP="004321A5">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60"/>
        <w:ind w:right="3400"/>
        <w:jc w:val="both"/>
        <w:rPr>
          <w:rFonts w:ascii="Calibri" w:eastAsia="Calibri" w:hAnsi="Calibri" w:cs="Calibri"/>
          <w:sz w:val="20"/>
          <w:szCs w:val="20"/>
        </w:rPr>
      </w:pPr>
      <w:r w:rsidRPr="00806B04">
        <w:rPr>
          <w:rFonts w:ascii="Calibri" w:hAnsi="Calibri"/>
          <w:noProof/>
          <w:sz w:val="20"/>
          <w:szCs w:val="20"/>
        </w:rPr>
        <w:object w:dxaOrig="7131" w:dyaOrig="1687">
          <v:shape id="_x0000_i1037" type="#_x0000_t75" alt="" style="width:270.15pt;height:64.1pt;mso-width-percent:0;mso-height-percent:0;mso-width-percent:0;mso-height-percent:0" o:ole="">
            <v:imagedata r:id="rId13" o:title=""/>
          </v:shape>
          <o:OLEObject Type="Embed" ProgID="ChemDraw.Document.6.0" ShapeID="_x0000_i1037" DrawAspect="Content" ObjectID="_1787555190" r:id="rId14"/>
        </w:object>
      </w:r>
    </w:p>
    <w:p w:rsidR="004321A5" w:rsidRPr="004321A5" w:rsidRDefault="004321A5" w:rsidP="004321A5">
      <w:r w:rsidRPr="00806B04">
        <w:rPr>
          <w:rFonts w:cs="Calibri"/>
          <w:szCs w:val="20"/>
          <w:u w:color="000000"/>
        </w:rPr>
        <w:t>Cette réaction va pouvoir porter des noms différents selon la nature des réactifs : on parlera d’</w:t>
      </w:r>
      <w:proofErr w:type="spellStart"/>
      <w:r w:rsidRPr="00806B04">
        <w:rPr>
          <w:rFonts w:cs="Calibri"/>
          <w:b/>
          <w:bCs/>
          <w:color w:val="00B0F0"/>
          <w:szCs w:val="20"/>
          <w:u w:color="0B408E"/>
        </w:rPr>
        <w:t>aldolisation</w:t>
      </w:r>
      <w:proofErr w:type="spellEnd"/>
      <w:r w:rsidR="00F765F1">
        <w:rPr>
          <w:rFonts w:cs="Calibri"/>
          <w:b/>
          <w:bCs/>
          <w:color w:val="00B0F0"/>
          <w:szCs w:val="20"/>
          <w:u w:color="0B408E"/>
        </w:rPr>
        <w:t xml:space="preserve"> </w:t>
      </w:r>
      <w:r w:rsidRPr="00806B04">
        <w:rPr>
          <w:rFonts w:cs="Calibri"/>
          <w:szCs w:val="20"/>
          <w:u w:color="000000"/>
        </w:rPr>
        <w:t xml:space="preserve">quand les réactifs seront deux mêmes aldéhydes et de </w:t>
      </w:r>
      <w:proofErr w:type="spellStart"/>
      <w:r w:rsidRPr="00806B04">
        <w:rPr>
          <w:rFonts w:cs="Calibri"/>
          <w:b/>
          <w:bCs/>
          <w:color w:val="00B0F0"/>
          <w:szCs w:val="20"/>
          <w:u w:color="0B408E"/>
        </w:rPr>
        <w:t>cétolisation</w:t>
      </w:r>
      <w:proofErr w:type="spellEnd"/>
      <w:r w:rsidR="00F765F1">
        <w:rPr>
          <w:rFonts w:cs="Calibri"/>
          <w:b/>
          <w:bCs/>
          <w:color w:val="00B0F0"/>
          <w:szCs w:val="20"/>
          <w:u w:color="0B408E"/>
        </w:rPr>
        <w:t xml:space="preserve"> </w:t>
      </w:r>
      <w:r w:rsidRPr="00806B04">
        <w:rPr>
          <w:rFonts w:cs="Calibri"/>
          <w:szCs w:val="20"/>
          <w:u w:color="000000"/>
        </w:rPr>
        <w:t>lorsque ce seront deux mêmes cétones.</w:t>
      </w:r>
    </w:p>
    <w:p w:rsidR="004321A5" w:rsidRPr="00806B04" w:rsidRDefault="004321A5" w:rsidP="004321A5">
      <w:pPr>
        <w:rPr>
          <w:rFonts w:cs="Calibri"/>
          <w:szCs w:val="20"/>
          <w:u w:color="000000"/>
        </w:rPr>
      </w:pPr>
      <w:r w:rsidRPr="00806B04">
        <w:rPr>
          <w:rFonts w:cs="Calibri"/>
          <w:szCs w:val="20"/>
          <w:u w:val="single" w:color="000000"/>
        </w:rPr>
        <w:t>Remarque</w:t>
      </w:r>
      <w:r w:rsidRPr="00806B04">
        <w:rPr>
          <w:rFonts w:cs="Calibri"/>
          <w:szCs w:val="20"/>
          <w:u w:color="000000"/>
        </w:rPr>
        <w:t xml:space="preserve"> : Lorsque cette réaction intervient entre deux aldéhydes différents, entre deux cétones différentes ou entre aldéhydes et cétones, on parle de </w:t>
      </w:r>
      <w:proofErr w:type="spellStart"/>
      <w:r w:rsidRPr="00806B04">
        <w:rPr>
          <w:rFonts w:cs="Calibri"/>
          <w:b/>
          <w:bCs/>
          <w:color w:val="00B0F0"/>
          <w:szCs w:val="20"/>
          <w:u w:color="0B408E"/>
        </w:rPr>
        <w:t>cétolisation</w:t>
      </w:r>
      <w:proofErr w:type="spellEnd"/>
      <w:r w:rsidR="00F765F1">
        <w:rPr>
          <w:rFonts w:cs="Calibri"/>
          <w:b/>
          <w:bCs/>
          <w:color w:val="00B0F0"/>
          <w:szCs w:val="20"/>
          <w:u w:color="0B408E"/>
        </w:rPr>
        <w:t xml:space="preserve"> </w:t>
      </w:r>
      <w:r w:rsidRPr="00806B04">
        <w:rPr>
          <w:rFonts w:cs="Calibri"/>
          <w:szCs w:val="20"/>
          <w:u w:color="000000"/>
        </w:rPr>
        <w:t>croisée.</w:t>
      </w:r>
    </w:p>
    <w:p w:rsidR="004321A5" w:rsidRPr="004321A5" w:rsidRDefault="004321A5" w:rsidP="004321A5">
      <w:r w:rsidRPr="00806B04">
        <w:rPr>
          <w:rFonts w:cs="Calibri"/>
          <w:szCs w:val="20"/>
          <w:u w:color="000000"/>
        </w:rPr>
        <w:t xml:space="preserve">Au cours de cette réaction, l’un des deux réactifs se comporte comme un </w:t>
      </w:r>
      <w:r w:rsidRPr="00806B04">
        <w:rPr>
          <w:rFonts w:cs="Calibri"/>
          <w:b/>
          <w:bCs/>
          <w:color w:val="00B0F0"/>
          <w:szCs w:val="20"/>
          <w:u w:color="0B408E"/>
        </w:rPr>
        <w:t>électrophile</w:t>
      </w:r>
      <w:r w:rsidRPr="00806B04">
        <w:rPr>
          <w:rFonts w:cs="Calibri"/>
          <w:szCs w:val="20"/>
          <w:u w:color="000000"/>
        </w:rPr>
        <w:t xml:space="preserve"> de </w:t>
      </w:r>
      <w:proofErr w:type="spellStart"/>
      <w:r w:rsidRPr="00806B04">
        <w:rPr>
          <w:rFonts w:cs="Calibri"/>
          <w:szCs w:val="20"/>
          <w:u w:color="000000"/>
        </w:rPr>
        <w:t>part</w:t>
      </w:r>
      <w:proofErr w:type="spellEnd"/>
      <w:r w:rsidRPr="00806B04">
        <w:rPr>
          <w:rFonts w:cs="Calibri"/>
          <w:szCs w:val="20"/>
          <w:u w:color="000000"/>
        </w:rPr>
        <w:t xml:space="preserve"> le carbone du groupement -C=O et le second réactif se comporte comme un </w:t>
      </w:r>
      <w:r w:rsidRPr="00806B04">
        <w:rPr>
          <w:rFonts w:cs="Calibri"/>
          <w:b/>
          <w:bCs/>
          <w:color w:val="00B0F0"/>
          <w:szCs w:val="20"/>
          <w:u w:color="0B408E"/>
        </w:rPr>
        <w:t>nucléophile</w:t>
      </w:r>
      <w:r w:rsidRPr="00806B04">
        <w:rPr>
          <w:rFonts w:cs="Calibri"/>
          <w:szCs w:val="20"/>
          <w:u w:color="000000"/>
        </w:rPr>
        <w:t>, c’est-à-dire comme un donneur d’électrons via un doublet non liant.</w:t>
      </w:r>
    </w:p>
    <w:p w:rsidR="004321A5" w:rsidRPr="004321A5" w:rsidRDefault="004321A5" w:rsidP="004321A5">
      <w:pPr>
        <w:pStyle w:val="Titre2"/>
        <w:rPr>
          <w:rFonts w:eastAsia="Calibri"/>
        </w:rPr>
      </w:pPr>
      <w:proofErr w:type="spellStart"/>
      <w:r w:rsidRPr="004321A5">
        <w:rPr>
          <w:rFonts w:eastAsia="Calibri"/>
          <w:u w:color="000000"/>
        </w:rPr>
        <w:t>Crotonisation</w:t>
      </w:r>
      <w:proofErr w:type="spellEnd"/>
    </w:p>
    <w:p w:rsidR="004321A5" w:rsidRPr="00AE790F" w:rsidRDefault="00AE790F" w:rsidP="00AE790F">
      <w:r w:rsidRPr="00806B04">
        <w:rPr>
          <w:rFonts w:eastAsia="Times New Roman"/>
          <w:bCs/>
          <w:szCs w:val="20"/>
        </w:rPr>
        <w:t xml:space="preserve">La réaction de </w:t>
      </w:r>
      <w:proofErr w:type="spellStart"/>
      <w:r w:rsidRPr="00806B04">
        <w:rPr>
          <w:rFonts w:eastAsia="Times New Roman"/>
          <w:bCs/>
          <w:szCs w:val="20"/>
        </w:rPr>
        <w:t>crotonisation</w:t>
      </w:r>
      <w:proofErr w:type="spellEnd"/>
      <w:r w:rsidRPr="00806B04">
        <w:rPr>
          <w:rFonts w:eastAsia="Times New Roman"/>
          <w:bCs/>
          <w:szCs w:val="20"/>
        </w:rPr>
        <w:t xml:space="preserve"> est une élimination conduisant à une double liaison conjuguée avec le groupement </w:t>
      </w:r>
      <w:r w:rsidRPr="00806B04">
        <w:rPr>
          <w:rFonts w:cs="Calibri"/>
          <w:szCs w:val="20"/>
          <w:u w:color="000000"/>
        </w:rPr>
        <w:t>-C=O</w:t>
      </w:r>
      <w:r w:rsidRPr="00806B04">
        <w:rPr>
          <w:rFonts w:cs="Calibri"/>
          <w:szCs w:val="20"/>
        </w:rPr>
        <w:t>.</w:t>
      </w:r>
    </w:p>
    <w:p w:rsidR="004321A5" w:rsidRDefault="00A84A42" w:rsidP="004321A5">
      <w:pPr>
        <w:rPr>
          <w:rFonts w:cs="Calibri"/>
          <w:szCs w:val="20"/>
        </w:rPr>
      </w:pPr>
      <w:r w:rsidRPr="00806B04">
        <w:rPr>
          <w:noProof/>
          <w:szCs w:val="20"/>
        </w:rPr>
        <w:object w:dxaOrig="8697" w:dyaOrig="1746">
          <v:shape id="_x0000_i1036" type="#_x0000_t75" alt="" style="width:329.5pt;height:66.2pt;mso-width-percent:0;mso-height-percent:0;mso-width-percent:0;mso-height-percent:0" o:ole="">
            <v:imagedata r:id="rId15" o:title=""/>
          </v:shape>
          <o:OLEObject Type="Embed" ProgID="ChemDraw.Document.6.0" ShapeID="_x0000_i1036" DrawAspect="Content" ObjectID="_1787555191" r:id="rId16"/>
        </w:object>
      </w:r>
    </w:p>
    <w:p w:rsidR="004321A5" w:rsidRPr="00487008" w:rsidRDefault="004321A5" w:rsidP="00487008">
      <w:r w:rsidRPr="00806B04">
        <w:rPr>
          <w:rFonts w:cs="Calibri"/>
          <w:szCs w:val="20"/>
          <w:u w:color="000000"/>
        </w:rPr>
        <w:t xml:space="preserve">La </w:t>
      </w:r>
      <w:proofErr w:type="spellStart"/>
      <w:r w:rsidRPr="00806B04">
        <w:rPr>
          <w:rFonts w:cs="Calibri"/>
          <w:szCs w:val="20"/>
          <w:u w:color="000000"/>
        </w:rPr>
        <w:t>crotonisation</w:t>
      </w:r>
      <w:proofErr w:type="spellEnd"/>
      <w:r w:rsidRPr="00806B04">
        <w:rPr>
          <w:rFonts w:cs="Calibri"/>
          <w:szCs w:val="20"/>
          <w:u w:color="000000"/>
        </w:rPr>
        <w:t xml:space="preserve"> est une réaction qui intervient très fréquemment après une </w:t>
      </w:r>
      <w:proofErr w:type="spellStart"/>
      <w:r w:rsidRPr="00806B04">
        <w:rPr>
          <w:rFonts w:cs="Calibri"/>
          <w:szCs w:val="20"/>
          <w:u w:color="000000"/>
        </w:rPr>
        <w:t>aldolisation</w:t>
      </w:r>
      <w:proofErr w:type="spellEnd"/>
      <w:r w:rsidR="00F765F1">
        <w:rPr>
          <w:rFonts w:cs="Calibri"/>
          <w:szCs w:val="20"/>
          <w:u w:color="000000"/>
        </w:rPr>
        <w:t xml:space="preserve"> </w:t>
      </w:r>
      <w:r w:rsidRPr="00806B04">
        <w:rPr>
          <w:rFonts w:cs="Calibri"/>
          <w:szCs w:val="20"/>
          <w:u w:color="000000"/>
        </w:rPr>
        <w:t>/</w:t>
      </w:r>
      <w:proofErr w:type="spellStart"/>
      <w:r w:rsidRPr="00806B04">
        <w:rPr>
          <w:rFonts w:cs="Calibri"/>
          <w:szCs w:val="20"/>
          <w:u w:color="000000"/>
        </w:rPr>
        <w:t>cétolisation</w:t>
      </w:r>
      <w:proofErr w:type="spellEnd"/>
      <w:r w:rsidRPr="00806B04">
        <w:rPr>
          <w:rFonts w:cs="Calibri"/>
          <w:szCs w:val="20"/>
          <w:u w:color="000000"/>
        </w:rPr>
        <w:t>.</w:t>
      </w:r>
    </w:p>
    <w:p w:rsidR="004321A5" w:rsidRPr="004321A5" w:rsidRDefault="004321A5" w:rsidP="004321A5">
      <w:pPr>
        <w:pStyle w:val="Titre2"/>
        <w:rPr>
          <w:rFonts w:eastAsia="Calibri"/>
          <w:u w:color="000000"/>
        </w:rPr>
      </w:pPr>
      <w:r w:rsidRPr="004321A5">
        <w:rPr>
          <w:rFonts w:eastAsia="Calibri"/>
          <w:u w:color="000000"/>
        </w:rPr>
        <w:t>Réduction</w:t>
      </w:r>
    </w:p>
    <w:p w:rsidR="004321A5" w:rsidRPr="00806B04" w:rsidRDefault="00487008" w:rsidP="004321A5">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60"/>
        <w:ind w:right="3400"/>
        <w:jc w:val="both"/>
        <w:rPr>
          <w:rFonts w:ascii="Calibri" w:eastAsia="Calibri" w:hAnsi="Calibri" w:cs="Calibri"/>
          <w:sz w:val="20"/>
          <w:szCs w:val="20"/>
        </w:rPr>
      </w:pPr>
      <w:r w:rsidRPr="00806B04">
        <w:rPr>
          <w:rFonts w:ascii="Calibri" w:eastAsia="Calibri" w:hAnsi="Calibri" w:cs="Calibri"/>
          <w:sz w:val="20"/>
          <w:szCs w:val="20"/>
        </w:rPr>
        <w:t>Une réduction est la réaction inverse de l’oxydation.</w:t>
      </w:r>
    </w:p>
    <w:p w:rsidR="004321A5" w:rsidRPr="00806B04" w:rsidRDefault="00A84A42" w:rsidP="004321A5">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60"/>
        <w:ind w:right="3400"/>
        <w:jc w:val="both"/>
        <w:rPr>
          <w:rFonts w:ascii="Calibri" w:eastAsia="Calibri" w:hAnsi="Calibri" w:cs="Calibri"/>
          <w:sz w:val="20"/>
          <w:szCs w:val="20"/>
        </w:rPr>
      </w:pPr>
      <w:r w:rsidRPr="00806B04">
        <w:rPr>
          <w:rFonts w:ascii="Calibri" w:hAnsi="Calibri"/>
          <w:noProof/>
          <w:sz w:val="20"/>
          <w:szCs w:val="20"/>
        </w:rPr>
        <w:object w:dxaOrig="7233" w:dyaOrig="1326">
          <v:shape id="_x0000_i1035" type="#_x0000_t75" alt="" style="width:273.8pt;height:49.95pt;mso-width-percent:0;mso-height-percent:0;mso-width-percent:0;mso-height-percent:0" o:ole="">
            <v:imagedata r:id="rId17" o:title=""/>
          </v:shape>
          <o:OLEObject Type="Embed" ProgID="ChemDraw.Document.6.0" ShapeID="_x0000_i1035" DrawAspect="Content" ObjectID="_1787555192" r:id="rId18"/>
        </w:object>
      </w:r>
    </w:p>
    <w:p w:rsidR="004321A5" w:rsidRPr="00806B04" w:rsidRDefault="004321A5" w:rsidP="004321A5">
      <w:pPr>
        <w:rPr>
          <w:rFonts w:cs="Calibri"/>
          <w:szCs w:val="20"/>
          <w:u w:color="000000"/>
        </w:rPr>
      </w:pPr>
      <w:r w:rsidRPr="00806B04">
        <w:rPr>
          <w:rFonts w:cs="Calibri"/>
          <w:szCs w:val="20"/>
          <w:u w:color="000000"/>
        </w:rPr>
        <w:t>Au cours de cette réaction, la fonction aldéhyde (ou cétone) est réduite en fonction alcool.</w:t>
      </w:r>
    </w:p>
    <w:p w:rsidR="004321A5" w:rsidRPr="008210F5" w:rsidRDefault="004321A5" w:rsidP="008210F5">
      <w:r w:rsidRPr="00806B04">
        <w:rPr>
          <w:rFonts w:cs="Calibri"/>
          <w:szCs w:val="20"/>
          <w:u w:color="000000"/>
        </w:rPr>
        <w:t xml:space="preserve">Le carbone du groupement -C=O a des propriétés </w:t>
      </w:r>
      <w:r w:rsidRPr="00806B04">
        <w:rPr>
          <w:rFonts w:cs="Calibri"/>
          <w:b/>
          <w:bCs/>
          <w:color w:val="00B0F0"/>
          <w:szCs w:val="20"/>
          <w:u w:color="0B408E"/>
        </w:rPr>
        <w:t>électrophiles</w:t>
      </w:r>
      <w:r w:rsidRPr="00806B04">
        <w:rPr>
          <w:rFonts w:cs="Calibri"/>
          <w:szCs w:val="20"/>
          <w:u w:color="000000"/>
        </w:rPr>
        <w:t xml:space="preserve"> car il va être capable d’accepter un doublet électronique présent sur la réducteur NaBH</w:t>
      </w:r>
      <w:r w:rsidRPr="00806B04">
        <w:rPr>
          <w:rFonts w:cs="Calibri"/>
          <w:szCs w:val="20"/>
          <w:u w:color="000000"/>
          <w:vertAlign w:val="subscript"/>
        </w:rPr>
        <w:t>4</w:t>
      </w:r>
      <w:r w:rsidRPr="00806B04">
        <w:rPr>
          <w:rFonts w:cs="Calibri"/>
          <w:szCs w:val="20"/>
          <w:u w:color="000000"/>
        </w:rPr>
        <w:t>.</w:t>
      </w:r>
    </w:p>
    <w:p w:rsidR="004321A5" w:rsidRPr="004321A5" w:rsidRDefault="004321A5" w:rsidP="004321A5">
      <w:pPr>
        <w:pStyle w:val="Titre1"/>
        <w:rPr>
          <w:rFonts w:eastAsia="Calibri"/>
        </w:rPr>
      </w:pPr>
      <w:r w:rsidRPr="004321A5">
        <w:rPr>
          <w:rFonts w:eastAsia="Calibri"/>
          <w:u w:color="000000"/>
        </w:rPr>
        <w:t>Les acides carboxyliques et les dérivés d’acide</w:t>
      </w:r>
    </w:p>
    <w:p w:rsidR="004321A5" w:rsidRPr="004321A5" w:rsidRDefault="004321A5" w:rsidP="004321A5">
      <w:pPr>
        <w:pStyle w:val="Titre2"/>
        <w:rPr>
          <w:rFonts w:eastAsia="Calibri"/>
          <w:u w:color="000000"/>
        </w:rPr>
      </w:pPr>
      <w:r w:rsidRPr="004321A5">
        <w:rPr>
          <w:rFonts w:eastAsia="Calibri"/>
          <w:u w:color="000000"/>
        </w:rPr>
        <w:t>Estérification</w:t>
      </w:r>
    </w:p>
    <w:p w:rsidR="004321A5" w:rsidRPr="004321A5" w:rsidRDefault="004321A5" w:rsidP="004321A5">
      <w:r w:rsidRPr="00806B04">
        <w:rPr>
          <w:rFonts w:cs="Calibri"/>
          <w:szCs w:val="20"/>
          <w:u w:color="000000"/>
        </w:rPr>
        <w:t>Un acide carboxylique est susceptible de réagir avec un alcool pour former un ester et de l’eau. Cette réaction est cinétiquement lente. On ajoute un catalyseur pour l’accélérer (ex : H</w:t>
      </w:r>
      <w:r w:rsidRPr="00806B04">
        <w:rPr>
          <w:rFonts w:cs="Calibri"/>
          <w:szCs w:val="20"/>
          <w:u w:color="000000"/>
          <w:vertAlign w:val="subscript"/>
        </w:rPr>
        <w:t>2</w:t>
      </w:r>
      <w:r w:rsidRPr="00806B04">
        <w:rPr>
          <w:rFonts w:cs="Calibri"/>
          <w:szCs w:val="20"/>
          <w:u w:color="000000"/>
        </w:rPr>
        <w:t>SO</w:t>
      </w:r>
      <w:r w:rsidRPr="00806B04">
        <w:rPr>
          <w:rFonts w:cs="Calibri"/>
          <w:szCs w:val="20"/>
          <w:u w:color="000000"/>
          <w:vertAlign w:val="subscript"/>
        </w:rPr>
        <w:t>4</w:t>
      </w:r>
      <w:r w:rsidRPr="00806B04">
        <w:rPr>
          <w:rFonts w:cs="Calibri"/>
          <w:szCs w:val="20"/>
          <w:u w:color="000000"/>
        </w:rPr>
        <w:t>). Son rendement est très inférieur à 100 %, on cherche donc à déplacer l’équilibre dans le sens direct.</w:t>
      </w:r>
    </w:p>
    <w:p w:rsidR="004321A5" w:rsidRPr="00806B04" w:rsidRDefault="004321A5" w:rsidP="004321A5">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60"/>
        <w:ind w:right="3400"/>
        <w:jc w:val="both"/>
        <w:rPr>
          <w:rFonts w:ascii="Calibri" w:eastAsia="Calibri" w:hAnsi="Calibri" w:cs="Calibri"/>
          <w:sz w:val="20"/>
          <w:szCs w:val="20"/>
        </w:rPr>
      </w:pPr>
    </w:p>
    <w:p w:rsidR="004321A5" w:rsidRPr="00806B04" w:rsidRDefault="004321A5" w:rsidP="004321A5">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60"/>
        <w:ind w:right="3400"/>
        <w:jc w:val="both"/>
        <w:rPr>
          <w:rFonts w:ascii="Calibri" w:eastAsia="Calibri" w:hAnsi="Calibri" w:cs="Calibri"/>
          <w:sz w:val="20"/>
          <w:szCs w:val="20"/>
        </w:rPr>
      </w:pPr>
      <w:r w:rsidRPr="00806B04">
        <w:rPr>
          <w:rFonts w:ascii="Calibri" w:eastAsia="Calibri" w:hAnsi="Calibri" w:cs="Calibri"/>
          <w:sz w:val="20"/>
          <w:szCs w:val="20"/>
        </w:rPr>
        <w:t>Ex : synthèse de l’éthanoate de 3-méthylbutyle</w:t>
      </w:r>
    </w:p>
    <w:p w:rsidR="004321A5" w:rsidRPr="00806B04" w:rsidRDefault="004321A5" w:rsidP="004321A5">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60"/>
        <w:ind w:right="3400"/>
        <w:jc w:val="both"/>
        <w:rPr>
          <w:rFonts w:ascii="Calibri" w:eastAsia="Calibri" w:hAnsi="Calibri" w:cs="Calibri"/>
          <w:sz w:val="20"/>
          <w:szCs w:val="20"/>
        </w:rPr>
      </w:pPr>
    </w:p>
    <w:p w:rsidR="004321A5" w:rsidRPr="00806B04" w:rsidRDefault="00A84A42" w:rsidP="004321A5">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60"/>
        <w:ind w:right="3400"/>
        <w:jc w:val="both"/>
        <w:rPr>
          <w:rFonts w:ascii="Calibri" w:eastAsia="Calibri" w:hAnsi="Calibri" w:cs="Calibri"/>
          <w:sz w:val="20"/>
          <w:szCs w:val="20"/>
        </w:rPr>
      </w:pPr>
      <w:r w:rsidRPr="00806B04">
        <w:rPr>
          <w:rFonts w:ascii="Calibri" w:hAnsi="Calibri"/>
          <w:noProof/>
          <w:sz w:val="20"/>
          <w:szCs w:val="20"/>
        </w:rPr>
        <w:object w:dxaOrig="12177" w:dyaOrig="1176">
          <v:shape id="_x0000_i1034" type="#_x0000_t75" alt="" style="width:383.1pt;height:35.2pt;mso-width-percent:0;mso-height-percent:0;mso-width-percent:0;mso-height-percent:0" o:ole="">
            <v:imagedata r:id="rId19" o:title=""/>
          </v:shape>
          <o:OLEObject Type="Embed" ProgID="ChemDraw.Document.6.0" ShapeID="_x0000_i1034" DrawAspect="Content" ObjectID="_1787555193" r:id="rId20"/>
        </w:object>
      </w:r>
    </w:p>
    <w:p w:rsidR="004321A5" w:rsidRPr="007025B3" w:rsidRDefault="007025B3" w:rsidP="007025B3">
      <w:pPr>
        <w:pStyle w:val="Titre2"/>
        <w:rPr>
          <w:rFonts w:eastAsia="Calibri"/>
          <w:szCs w:val="24"/>
          <w:u w:color="000000"/>
        </w:rPr>
      </w:pPr>
      <w:r w:rsidRPr="00806B04">
        <w:rPr>
          <w:rFonts w:eastAsia="Calibri" w:cs="Calibri"/>
          <w:szCs w:val="24"/>
          <w:u w:color="000000"/>
        </w:rPr>
        <w:t>Autres voies de synthèse d’un ester</w:t>
      </w:r>
    </w:p>
    <w:p w:rsidR="004321A5" w:rsidRPr="004321A5" w:rsidRDefault="004321A5" w:rsidP="004321A5">
      <w:r w:rsidRPr="00806B04">
        <w:rPr>
          <w:rFonts w:cs="Calibri"/>
          <w:szCs w:val="20"/>
          <w:u w:color="000000"/>
        </w:rPr>
        <w:t>Pour augmenter la vitesse de la réaction on utilise des réactifs plus électrophiles : ce sont des dérivés d’acide</w:t>
      </w:r>
    </w:p>
    <w:p w:rsidR="004321A5" w:rsidRPr="00806B04" w:rsidRDefault="004321A5" w:rsidP="004321A5">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60"/>
        <w:ind w:right="3400"/>
        <w:jc w:val="both"/>
        <w:rPr>
          <w:rFonts w:ascii="Calibri" w:eastAsia="Calibri" w:hAnsi="Calibri" w:cs="Calibri"/>
          <w:sz w:val="20"/>
          <w:szCs w:val="20"/>
        </w:rPr>
      </w:pPr>
      <w:r w:rsidRPr="00806B04">
        <w:rPr>
          <w:rFonts w:ascii="Calibri" w:eastAsia="Calibri" w:hAnsi="Calibri" w:cs="Arial"/>
          <w:sz w:val="20"/>
          <w:szCs w:val="20"/>
        </w:rPr>
        <w:t>▫</w:t>
      </w:r>
      <w:r w:rsidRPr="00806B04">
        <w:rPr>
          <w:rFonts w:ascii="Calibri" w:eastAsia="Calibri" w:hAnsi="Calibri" w:cs="Calibri"/>
          <w:sz w:val="20"/>
          <w:szCs w:val="20"/>
        </w:rPr>
        <w:t xml:space="preserve"> Les chlorures d’acide </w:t>
      </w:r>
    </w:p>
    <w:p w:rsidR="004321A5" w:rsidRPr="00806B04" w:rsidRDefault="00A84A42" w:rsidP="004321A5">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60"/>
        <w:ind w:right="3400"/>
        <w:jc w:val="both"/>
        <w:rPr>
          <w:rFonts w:ascii="Calibri" w:eastAsia="Calibri" w:hAnsi="Calibri" w:cs="Calibri"/>
          <w:sz w:val="20"/>
          <w:szCs w:val="20"/>
        </w:rPr>
      </w:pPr>
      <w:r w:rsidRPr="00806B04">
        <w:rPr>
          <w:rFonts w:ascii="Calibri" w:hAnsi="Calibri"/>
          <w:noProof/>
          <w:sz w:val="20"/>
          <w:szCs w:val="20"/>
        </w:rPr>
        <w:object w:dxaOrig="13305" w:dyaOrig="1993">
          <v:shape id="_x0000_i1033" type="#_x0000_t75" alt="" style="width:417.8pt;height:58.85pt;mso-width-percent:0;mso-height-percent:0;mso-width-percent:0;mso-height-percent:0" o:ole="">
            <v:imagedata r:id="rId21" o:title=""/>
          </v:shape>
          <o:OLEObject Type="Embed" ProgID="ChemDraw.Document.6.0" ShapeID="_x0000_i1033" DrawAspect="Content" ObjectID="_1787555194" r:id="rId22"/>
        </w:object>
      </w:r>
    </w:p>
    <w:p w:rsidR="004321A5" w:rsidRPr="00806B04" w:rsidRDefault="004321A5" w:rsidP="004321A5">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60"/>
        <w:ind w:right="3400"/>
        <w:jc w:val="both"/>
        <w:rPr>
          <w:rFonts w:ascii="Calibri" w:eastAsia="Calibri" w:hAnsi="Calibri" w:cs="Calibri"/>
          <w:sz w:val="20"/>
          <w:szCs w:val="20"/>
        </w:rPr>
      </w:pPr>
      <w:r w:rsidRPr="00806B04">
        <w:rPr>
          <w:rFonts w:ascii="Calibri" w:eastAsia="Calibri" w:hAnsi="Calibri" w:cs="Arial"/>
          <w:sz w:val="20"/>
          <w:szCs w:val="20"/>
        </w:rPr>
        <w:t>▫</w:t>
      </w:r>
      <w:r w:rsidRPr="00806B04">
        <w:rPr>
          <w:rFonts w:ascii="Calibri" w:eastAsia="Calibri" w:hAnsi="Calibri" w:cs="Calibri"/>
          <w:sz w:val="20"/>
          <w:szCs w:val="20"/>
        </w:rPr>
        <w:t xml:space="preserve"> Les anhydrides d’acide</w:t>
      </w:r>
    </w:p>
    <w:p w:rsidR="004321A5" w:rsidRPr="00806B04" w:rsidRDefault="00A84A42" w:rsidP="004321A5">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60"/>
        <w:ind w:right="3400"/>
        <w:jc w:val="both"/>
        <w:rPr>
          <w:rFonts w:ascii="Calibri" w:eastAsia="Calibri" w:hAnsi="Calibri" w:cs="Calibri"/>
          <w:sz w:val="20"/>
          <w:szCs w:val="20"/>
        </w:rPr>
      </w:pPr>
      <w:r w:rsidRPr="00806B04">
        <w:rPr>
          <w:rFonts w:ascii="Calibri" w:hAnsi="Calibri"/>
          <w:noProof/>
          <w:sz w:val="20"/>
          <w:szCs w:val="20"/>
        </w:rPr>
        <w:object w:dxaOrig="13768" w:dyaOrig="1971">
          <v:shape id="_x0000_i1032" type="#_x0000_t75" alt="" style="width:433.05pt;height:58.35pt;mso-width-percent:0;mso-height-percent:0;mso-width-percent:0;mso-height-percent:0" o:ole="">
            <v:imagedata r:id="rId23" o:title=""/>
          </v:shape>
          <o:OLEObject Type="Embed" ProgID="ChemDraw.Document.6.0" ShapeID="_x0000_i1032" DrawAspect="Content" ObjectID="_1787555195" r:id="rId24"/>
        </w:object>
      </w:r>
    </w:p>
    <w:p w:rsidR="004321A5" w:rsidRPr="008210F5" w:rsidRDefault="004321A5" w:rsidP="008210F5">
      <w:r w:rsidRPr="00806B04">
        <w:rPr>
          <w:rFonts w:cs="Calibri"/>
          <w:szCs w:val="20"/>
          <w:u w:color="000000"/>
        </w:rPr>
        <w:t>Les synthèses sont plus rapides et par ailleurs le rendement est proche de 100 %.</w:t>
      </w:r>
    </w:p>
    <w:p w:rsidR="004321A5" w:rsidRPr="00806B04" w:rsidRDefault="004321A5" w:rsidP="004321A5">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60"/>
        <w:ind w:right="3400"/>
        <w:jc w:val="both"/>
        <w:rPr>
          <w:rFonts w:ascii="Calibri" w:eastAsia="Times New Roman" w:hAnsi="Calibri" w:cs="Times New Roman"/>
          <w:sz w:val="20"/>
          <w:szCs w:val="20"/>
        </w:rPr>
      </w:pPr>
    </w:p>
    <w:p w:rsidR="008210F5" w:rsidRPr="008210F5" w:rsidRDefault="004321A5" w:rsidP="008210F5">
      <w:pPr>
        <w:pStyle w:val="Titre2"/>
        <w:rPr>
          <w:rFonts w:eastAsia="Calibri"/>
        </w:rPr>
      </w:pPr>
      <w:r w:rsidRPr="004321A5">
        <w:rPr>
          <w:rFonts w:eastAsia="Calibri"/>
          <w:u w:color="000000"/>
        </w:rPr>
        <w:t>Hydrolyse d’un ester</w:t>
      </w:r>
    </w:p>
    <w:p w:rsidR="004321A5" w:rsidRPr="008210F5" w:rsidRDefault="004321A5" w:rsidP="008210F5">
      <w:r w:rsidRPr="00806B04">
        <w:rPr>
          <w:rFonts w:eastAsia="Times New Roman" w:cs="Arial"/>
          <w:bCs/>
          <w:szCs w:val="20"/>
          <w:u w:color="000000"/>
        </w:rPr>
        <w:t>L’hydrolyse d’un ester consiste à faire réagir un ester avec de l’eau pour conduire à la formation d’un acide carboxylique et d’un alcool. Cette réaction est équilibrée et lente. Elle catalysée par l’acide sulfurique.</w:t>
      </w:r>
    </w:p>
    <w:p w:rsidR="004321A5" w:rsidRPr="00806B04" w:rsidRDefault="004321A5" w:rsidP="004321A5">
      <w:pPr>
        <w:pStyle w:val="Corps"/>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60"/>
        <w:ind w:right="3400"/>
        <w:jc w:val="both"/>
        <w:rPr>
          <w:rFonts w:ascii="Calibri" w:eastAsia="Times New Roman" w:hAnsi="Calibri" w:cs="Arial"/>
          <w:bCs/>
          <w:sz w:val="20"/>
          <w:szCs w:val="20"/>
        </w:rPr>
      </w:pPr>
      <w:r w:rsidRPr="00806B04">
        <w:rPr>
          <w:rFonts w:ascii="Calibri" w:eastAsia="Times New Roman" w:hAnsi="Calibri" w:cs="Arial"/>
          <w:bCs/>
          <w:sz w:val="20"/>
          <w:szCs w:val="20"/>
        </w:rPr>
        <w:t>Ex :</w:t>
      </w:r>
    </w:p>
    <w:p w:rsidR="004321A5" w:rsidRPr="00806B04" w:rsidRDefault="00A84A42" w:rsidP="004321A5">
      <w:pPr>
        <w:pStyle w:val="Corps"/>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60"/>
        <w:ind w:right="3400"/>
        <w:jc w:val="both"/>
        <w:rPr>
          <w:rFonts w:ascii="Calibri" w:eastAsia="Times New Roman" w:hAnsi="Calibri" w:cs="Arial"/>
          <w:bCs/>
          <w:sz w:val="20"/>
          <w:szCs w:val="20"/>
        </w:rPr>
      </w:pPr>
      <w:r w:rsidRPr="00806B04">
        <w:rPr>
          <w:rFonts w:ascii="Calibri" w:hAnsi="Calibri"/>
          <w:noProof/>
          <w:sz w:val="20"/>
          <w:szCs w:val="20"/>
        </w:rPr>
        <w:object w:dxaOrig="12493" w:dyaOrig="1236">
          <v:shape id="_x0000_i1031" type="#_x0000_t75" alt="" style="width:393.1pt;height:36.25pt;mso-width-percent:0;mso-height-percent:0;mso-width-percent:0;mso-height-percent:0" o:ole="">
            <v:imagedata r:id="rId25" o:title=""/>
          </v:shape>
          <o:OLEObject Type="Embed" ProgID="ChemDraw.Document.6.0" ShapeID="_x0000_i1031" DrawAspect="Content" ObjectID="_1787555196" r:id="rId26"/>
        </w:object>
      </w:r>
    </w:p>
    <w:p w:rsidR="004321A5" w:rsidRPr="008210F5" w:rsidRDefault="004321A5" w:rsidP="008210F5">
      <w:r w:rsidRPr="00806B04">
        <w:rPr>
          <w:rFonts w:eastAsia="Times New Roman" w:cs="Arial"/>
          <w:bCs/>
          <w:szCs w:val="20"/>
          <w:u w:color="000000"/>
        </w:rPr>
        <w:t>L’hydrolyse basique d’un ester est appelée saponification. Elle conduit à la formation d’un ion carboxylate et d’un alcool.</w:t>
      </w:r>
    </w:p>
    <w:p w:rsidR="004321A5" w:rsidRPr="00806B04" w:rsidRDefault="004321A5" w:rsidP="004321A5">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60"/>
        <w:ind w:right="3400"/>
        <w:jc w:val="both"/>
        <w:rPr>
          <w:rFonts w:ascii="Calibri" w:eastAsia="Calibri" w:hAnsi="Calibri" w:cs="Calibri"/>
          <w:sz w:val="20"/>
          <w:szCs w:val="20"/>
        </w:rPr>
      </w:pPr>
    </w:p>
    <w:p w:rsidR="004321A5" w:rsidRPr="00806B04" w:rsidRDefault="004321A5" w:rsidP="004321A5">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60"/>
        <w:ind w:right="3400"/>
        <w:jc w:val="both"/>
        <w:rPr>
          <w:rFonts w:ascii="Calibri" w:eastAsia="Calibri" w:hAnsi="Calibri" w:cs="Calibri"/>
          <w:sz w:val="20"/>
          <w:szCs w:val="20"/>
        </w:rPr>
      </w:pPr>
      <w:r w:rsidRPr="00806B04">
        <w:rPr>
          <w:rFonts w:ascii="Calibri" w:eastAsia="Calibri" w:hAnsi="Calibri" w:cs="Calibri"/>
          <w:sz w:val="20"/>
          <w:szCs w:val="20"/>
        </w:rPr>
        <w:t>Ex :</w:t>
      </w:r>
    </w:p>
    <w:p w:rsidR="004321A5" w:rsidRPr="00806B04" w:rsidRDefault="004321A5" w:rsidP="004321A5">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60"/>
        <w:ind w:right="3400"/>
        <w:jc w:val="both"/>
        <w:rPr>
          <w:rFonts w:ascii="Calibri" w:eastAsia="Calibri" w:hAnsi="Calibri" w:cs="Calibri"/>
          <w:sz w:val="20"/>
          <w:szCs w:val="20"/>
        </w:rPr>
      </w:pPr>
    </w:p>
    <w:p w:rsidR="004321A5" w:rsidRPr="00806B04" w:rsidRDefault="00A84A42" w:rsidP="004321A5">
      <w:pPr>
        <w:pStyle w:val="Corp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60"/>
        <w:ind w:right="3400"/>
        <w:jc w:val="both"/>
        <w:rPr>
          <w:rFonts w:ascii="Calibri" w:eastAsia="Calibri" w:hAnsi="Calibri" w:cs="Calibri"/>
          <w:sz w:val="20"/>
          <w:szCs w:val="20"/>
        </w:rPr>
      </w:pPr>
      <w:r w:rsidRPr="00806B04">
        <w:rPr>
          <w:rFonts w:ascii="Calibri" w:hAnsi="Calibri"/>
          <w:noProof/>
          <w:sz w:val="20"/>
          <w:szCs w:val="20"/>
        </w:rPr>
        <w:object w:dxaOrig="12703" w:dyaOrig="1266">
          <v:shape id="_x0000_i1030" type="#_x0000_t75" alt="" style="width:399.95pt;height:36.8pt;mso-width-percent:0;mso-height-percent:0;mso-width-percent:0;mso-height-percent:0" o:ole="">
            <v:imagedata r:id="rId27" o:title=""/>
          </v:shape>
          <o:OLEObject Type="Embed" ProgID="ChemDraw.Document.6.0" ShapeID="_x0000_i1030" DrawAspect="Content" ObjectID="_1787555197" r:id="rId28"/>
        </w:object>
      </w:r>
    </w:p>
    <w:p w:rsidR="004321A5" w:rsidRPr="004321A5" w:rsidRDefault="004321A5" w:rsidP="004321A5">
      <w:pPr>
        <w:pStyle w:val="Titre1"/>
        <w:rPr>
          <w:rFonts w:eastAsia="Calibri"/>
        </w:rPr>
      </w:pPr>
      <w:r>
        <w:rPr>
          <w:rFonts w:eastAsia="Calibri"/>
        </w:rPr>
        <w:t>Les aromatiques</w:t>
      </w:r>
    </w:p>
    <w:p w:rsidR="004321A5" w:rsidRPr="004321A5" w:rsidRDefault="004321A5" w:rsidP="004321A5">
      <w:pPr>
        <w:pStyle w:val="Titre2"/>
        <w:rPr>
          <w:rFonts w:eastAsia="Calibri"/>
          <w:u w:color="000000"/>
        </w:rPr>
      </w:pPr>
      <w:r w:rsidRPr="004321A5">
        <w:rPr>
          <w:rFonts w:eastAsia="Calibri"/>
          <w:u w:color="000000"/>
        </w:rPr>
        <w:t>Stabilité et aromaticité</w:t>
      </w:r>
    </w:p>
    <w:p w:rsidR="004321A5" w:rsidRPr="00806B04" w:rsidRDefault="004321A5" w:rsidP="004321A5">
      <w:pPr>
        <w:rPr>
          <w:rFonts w:cs="Calibri"/>
          <w:szCs w:val="20"/>
          <w:u w:color="000000"/>
        </w:rPr>
      </w:pPr>
      <w:r w:rsidRPr="00806B04">
        <w:rPr>
          <w:rFonts w:cs="Calibri"/>
          <w:szCs w:val="20"/>
          <w:u w:color="000000"/>
        </w:rPr>
        <w:t>Le benzène est un composé organique de formule brute C</w:t>
      </w:r>
      <w:r w:rsidRPr="00806B04">
        <w:rPr>
          <w:rFonts w:cs="Calibri"/>
          <w:szCs w:val="20"/>
          <w:u w:color="000000"/>
          <w:vertAlign w:val="subscript"/>
        </w:rPr>
        <w:t>6</w:t>
      </w:r>
      <w:r w:rsidRPr="00806B04">
        <w:rPr>
          <w:rFonts w:cs="Calibri"/>
          <w:szCs w:val="20"/>
          <w:u w:color="000000"/>
        </w:rPr>
        <w:t>H</w:t>
      </w:r>
      <w:r w:rsidRPr="00806B04">
        <w:rPr>
          <w:rFonts w:cs="Calibri"/>
          <w:szCs w:val="20"/>
          <w:u w:color="000000"/>
          <w:vertAlign w:val="subscript"/>
        </w:rPr>
        <w:t>6</w:t>
      </w:r>
      <w:r w:rsidRPr="00806B04">
        <w:rPr>
          <w:rFonts w:cs="Calibri"/>
          <w:szCs w:val="20"/>
          <w:u w:color="000000"/>
        </w:rPr>
        <w:t>. Sa stabilité exceptionnelle est due à sa structure cyclique ainsi qu’à la présence des 3 liaisons doubles conjuguées.</w:t>
      </w:r>
    </w:p>
    <w:p w:rsidR="004321A5" w:rsidRPr="004321A5" w:rsidRDefault="004321A5" w:rsidP="004321A5"/>
    <w:p w:rsidR="004321A5" w:rsidRPr="004321A5" w:rsidRDefault="004321A5" w:rsidP="004321A5">
      <w:pPr>
        <w:pStyle w:val="Titre2"/>
        <w:rPr>
          <w:rFonts w:eastAsia="Calibri"/>
        </w:rPr>
      </w:pPr>
      <w:r w:rsidRPr="004321A5">
        <w:rPr>
          <w:rFonts w:eastAsia="Calibri"/>
          <w:u w:color="000000"/>
        </w:rPr>
        <w:lastRenderedPageBreak/>
        <w:t>Substitution électrophile aromatique</w:t>
      </w:r>
    </w:p>
    <w:p w:rsidR="00B06927" w:rsidRDefault="004321A5" w:rsidP="00B06927">
      <w:r w:rsidRPr="00806B04">
        <w:rPr>
          <w:rFonts w:cs="Calibri"/>
          <w:szCs w:val="20"/>
          <w:u w:color="000000"/>
        </w:rPr>
        <w:t>Le benzène et ses dérivés sont susceptibles de subir des réactions de substitutions électrophiles aromatiques. Ces réactions consistent à remplacer un hydrogène du cycle aromatique par un groupement électrophile.</w:t>
      </w:r>
    </w:p>
    <w:p w:rsidR="00B06927" w:rsidRDefault="00B06927" w:rsidP="00B06927">
      <w:pPr>
        <w:rPr>
          <w:rFonts w:ascii="Helvetica" w:hAnsi="Helvetica" w:cs="Helvetica"/>
          <w:color w:val="000000"/>
          <w:sz w:val="24"/>
          <w:szCs w:val="24"/>
          <w:lang w:eastAsia="fr-FR"/>
        </w:rPr>
      </w:pPr>
    </w:p>
    <w:p w:rsidR="00B06927" w:rsidRPr="00B06927" w:rsidRDefault="00B06927" w:rsidP="00B06927">
      <w:pPr>
        <w:pStyle w:val="Corps"/>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60"/>
        <w:ind w:right="3400"/>
        <w:jc w:val="both"/>
        <w:rPr>
          <w:rFonts w:ascii="Calibri" w:eastAsia="Calibri" w:hAnsi="Calibri" w:cs="Calibri"/>
          <w:sz w:val="20"/>
          <w:szCs w:val="20"/>
        </w:rPr>
      </w:pPr>
      <w:r w:rsidRPr="00B06927">
        <w:rPr>
          <w:rFonts w:ascii="Calibri" w:eastAsia="Calibri" w:hAnsi="Calibri" w:cs="Arial"/>
          <w:sz w:val="20"/>
          <w:szCs w:val="20"/>
        </w:rPr>
        <w:t>▫</w:t>
      </w:r>
      <w:r w:rsidRPr="00B06927">
        <w:rPr>
          <w:rFonts w:ascii="Calibri" w:eastAsia="Calibri" w:hAnsi="Calibri" w:cs="Calibri"/>
          <w:sz w:val="20"/>
          <w:szCs w:val="20"/>
        </w:rPr>
        <w:t xml:space="preserve">  Nitration</w:t>
      </w:r>
    </w:p>
    <w:p w:rsidR="00B06927" w:rsidRDefault="00B06927" w:rsidP="00B06927">
      <w:pPr>
        <w:rPr>
          <w:rFonts w:ascii="Helvetica" w:hAnsi="Helvetica" w:cs="Helvetica"/>
          <w:color w:val="000000"/>
          <w:sz w:val="24"/>
          <w:szCs w:val="24"/>
          <w:lang w:eastAsia="fr-FR"/>
        </w:rPr>
      </w:pPr>
    </w:p>
    <w:p w:rsidR="004321A5" w:rsidRPr="00806B04" w:rsidRDefault="00B06927" w:rsidP="00B06927">
      <w:pPr>
        <w:rPr>
          <w:rFonts w:cs="Calibri"/>
          <w:color w:val="000000"/>
          <w:szCs w:val="20"/>
          <w:lang w:eastAsia="fr-FR"/>
        </w:rPr>
      </w:pPr>
      <w:r w:rsidRPr="00806B04">
        <w:rPr>
          <w:rFonts w:cs="Calibri"/>
          <w:color w:val="000000"/>
          <w:szCs w:val="20"/>
          <w:lang w:eastAsia="fr-FR"/>
        </w:rPr>
        <w:t>La réaction de nitration permet d'introduire le groupement NO</w:t>
      </w:r>
      <w:r w:rsidRPr="00806B04">
        <w:rPr>
          <w:rFonts w:cs="Calibri"/>
          <w:color w:val="000000"/>
          <w:szCs w:val="20"/>
          <w:vertAlign w:val="subscript"/>
          <w:lang w:eastAsia="fr-FR"/>
        </w:rPr>
        <w:t>2</w:t>
      </w:r>
      <w:r w:rsidRPr="00806B04">
        <w:rPr>
          <w:rFonts w:cs="Calibri"/>
          <w:color w:val="000000"/>
          <w:szCs w:val="20"/>
          <w:lang w:eastAsia="fr-FR"/>
        </w:rPr>
        <w:t xml:space="preserve"> sur un cycle aromatique. Pour cela on utilise un mélange HNO</w:t>
      </w:r>
      <w:r w:rsidRPr="00806B04">
        <w:rPr>
          <w:rFonts w:cs="Calibri"/>
          <w:color w:val="000000"/>
          <w:szCs w:val="20"/>
          <w:vertAlign w:val="subscript"/>
          <w:lang w:eastAsia="fr-FR"/>
        </w:rPr>
        <w:t>3</w:t>
      </w:r>
      <w:r w:rsidRPr="00806B04">
        <w:rPr>
          <w:rFonts w:cs="Calibri"/>
          <w:color w:val="000000"/>
          <w:szCs w:val="20"/>
          <w:lang w:eastAsia="fr-FR"/>
        </w:rPr>
        <w:t> + H</w:t>
      </w:r>
      <w:r w:rsidRPr="00806B04">
        <w:rPr>
          <w:rFonts w:cs="Calibri"/>
          <w:color w:val="000000"/>
          <w:szCs w:val="20"/>
          <w:vertAlign w:val="subscript"/>
          <w:lang w:eastAsia="fr-FR"/>
        </w:rPr>
        <w:t>2</w:t>
      </w:r>
      <w:r w:rsidRPr="00806B04">
        <w:rPr>
          <w:rFonts w:cs="Calibri"/>
          <w:color w:val="000000"/>
          <w:szCs w:val="20"/>
          <w:lang w:eastAsia="fr-FR"/>
        </w:rPr>
        <w:t>SO</w:t>
      </w:r>
      <w:r w:rsidRPr="00806B04">
        <w:rPr>
          <w:rFonts w:cs="Calibri"/>
          <w:color w:val="000000"/>
          <w:szCs w:val="20"/>
          <w:vertAlign w:val="subscript"/>
          <w:lang w:eastAsia="fr-FR"/>
        </w:rPr>
        <w:t>4</w:t>
      </w:r>
      <w:r w:rsidRPr="00806B04">
        <w:rPr>
          <w:rFonts w:cs="Calibri"/>
          <w:color w:val="000000"/>
          <w:szCs w:val="20"/>
          <w:lang w:eastAsia="fr-FR"/>
        </w:rPr>
        <w:t xml:space="preserve"> ce qui permet de former l'entité  électrophile NO</w:t>
      </w:r>
      <w:r w:rsidRPr="00806B04">
        <w:rPr>
          <w:rFonts w:cs="Calibri"/>
          <w:color w:val="000000"/>
          <w:szCs w:val="20"/>
          <w:vertAlign w:val="subscript"/>
          <w:lang w:eastAsia="fr-FR"/>
        </w:rPr>
        <w:t>2</w:t>
      </w:r>
      <w:r w:rsidRPr="00806B04">
        <w:rPr>
          <w:rFonts w:cs="Calibri"/>
          <w:color w:val="000000"/>
          <w:szCs w:val="20"/>
          <w:vertAlign w:val="superscript"/>
          <w:lang w:eastAsia="fr-FR"/>
        </w:rPr>
        <w:t>+</w:t>
      </w:r>
      <w:r w:rsidRPr="00806B04">
        <w:rPr>
          <w:rFonts w:cs="Calibri"/>
          <w:color w:val="000000"/>
          <w:szCs w:val="20"/>
          <w:lang w:eastAsia="fr-FR"/>
        </w:rPr>
        <w:t>.</w:t>
      </w:r>
    </w:p>
    <w:p w:rsidR="00B06927" w:rsidRPr="00806B04" w:rsidRDefault="00B06927" w:rsidP="00B06927">
      <w:pPr>
        <w:rPr>
          <w:rFonts w:cs="Calibri"/>
          <w:szCs w:val="20"/>
        </w:rPr>
      </w:pPr>
    </w:p>
    <w:p w:rsidR="00B06927" w:rsidRPr="00806B04" w:rsidRDefault="00A84A42" w:rsidP="00B06927">
      <w:pPr>
        <w:jc w:val="center"/>
        <w:rPr>
          <w:rFonts w:cs="Calibri"/>
          <w:szCs w:val="20"/>
        </w:rPr>
      </w:pPr>
      <w:r>
        <w:rPr>
          <w:rFonts w:cs="Calibri"/>
          <w:noProof/>
          <w:szCs w:val="20"/>
        </w:rPr>
        <w:pict>
          <v:shape id="Image 12" o:spid="_x0000_i1029" type="#_x0000_t75" alt="" style="width:209.15pt;height:87.25pt;visibility:visible;mso-wrap-style:square;mso-width-percent:0;mso-height-percent:0;mso-width-percent:0;mso-height-percent:0">
            <v:imagedata r:id="rId29" o:title=""/>
          </v:shape>
        </w:pict>
      </w:r>
    </w:p>
    <w:p w:rsidR="00B06927" w:rsidRPr="00806B04" w:rsidRDefault="00B06927" w:rsidP="00B06927">
      <w:pPr>
        <w:rPr>
          <w:rFonts w:cs="Calibri"/>
          <w:szCs w:val="20"/>
        </w:rPr>
      </w:pPr>
    </w:p>
    <w:p w:rsidR="00B06927" w:rsidRPr="00806B04" w:rsidRDefault="00B06927" w:rsidP="00B06927">
      <w:pPr>
        <w:rPr>
          <w:rFonts w:cs="Calibri"/>
          <w:color w:val="000000"/>
          <w:szCs w:val="20"/>
          <w:lang w:eastAsia="fr-FR"/>
        </w:rPr>
      </w:pPr>
    </w:p>
    <w:p w:rsidR="00B06927" w:rsidRPr="00B06927" w:rsidRDefault="00B06927" w:rsidP="00B06927">
      <w:pPr>
        <w:pStyle w:val="Corps"/>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60"/>
        <w:ind w:right="3400"/>
        <w:jc w:val="both"/>
        <w:rPr>
          <w:rFonts w:ascii="Calibri" w:eastAsia="Calibri" w:hAnsi="Calibri" w:cs="Calibri"/>
          <w:sz w:val="20"/>
          <w:szCs w:val="20"/>
        </w:rPr>
      </w:pPr>
      <w:r w:rsidRPr="00B06927">
        <w:rPr>
          <w:rFonts w:ascii="Calibri" w:eastAsia="Calibri" w:hAnsi="Calibri" w:cs="Arial"/>
          <w:sz w:val="20"/>
          <w:szCs w:val="20"/>
        </w:rPr>
        <w:t>▫</w:t>
      </w:r>
      <w:r w:rsidRPr="00B06927">
        <w:rPr>
          <w:rFonts w:ascii="Calibri" w:eastAsia="Calibri" w:hAnsi="Calibri" w:cs="Calibri"/>
          <w:sz w:val="20"/>
          <w:szCs w:val="20"/>
        </w:rPr>
        <w:t xml:space="preserve">  Sulfonation</w:t>
      </w:r>
    </w:p>
    <w:p w:rsidR="00B06927" w:rsidRPr="00806B04" w:rsidRDefault="00B06927" w:rsidP="00B06927">
      <w:pPr>
        <w:rPr>
          <w:rFonts w:cs="Calibri"/>
          <w:color w:val="000000"/>
          <w:szCs w:val="20"/>
          <w:lang w:eastAsia="fr-FR"/>
        </w:rPr>
      </w:pPr>
    </w:p>
    <w:p w:rsidR="00B06927" w:rsidRPr="00806B04" w:rsidRDefault="00B06927" w:rsidP="00B06927">
      <w:pPr>
        <w:rPr>
          <w:rFonts w:cs="Calibri"/>
          <w:color w:val="000000"/>
          <w:szCs w:val="20"/>
          <w:lang w:eastAsia="fr-FR"/>
        </w:rPr>
      </w:pPr>
      <w:r w:rsidRPr="00806B04">
        <w:rPr>
          <w:rFonts w:cs="Calibri"/>
          <w:color w:val="000000"/>
          <w:szCs w:val="20"/>
          <w:lang w:eastAsia="fr-FR"/>
        </w:rPr>
        <w:t>Pour faire une sulfonation on a besoin de former l'entité électrophile HSO</w:t>
      </w:r>
      <w:r w:rsidRPr="00806B04">
        <w:rPr>
          <w:rFonts w:cs="Calibri"/>
          <w:color w:val="000000"/>
          <w:szCs w:val="20"/>
          <w:vertAlign w:val="subscript"/>
          <w:lang w:eastAsia="fr-FR"/>
        </w:rPr>
        <w:t>3</w:t>
      </w:r>
      <w:r w:rsidRPr="00806B04">
        <w:rPr>
          <w:rFonts w:cs="Calibri"/>
          <w:color w:val="000000"/>
          <w:szCs w:val="20"/>
          <w:vertAlign w:val="superscript"/>
          <w:lang w:eastAsia="fr-FR"/>
        </w:rPr>
        <w:t>+</w:t>
      </w:r>
      <w:r w:rsidRPr="00806B04">
        <w:rPr>
          <w:rFonts w:cs="Calibri"/>
          <w:color w:val="000000"/>
          <w:szCs w:val="20"/>
          <w:lang w:eastAsia="fr-FR"/>
        </w:rPr>
        <w:t>, obtenue par le mélange de H</w:t>
      </w:r>
      <w:r w:rsidRPr="00806B04">
        <w:rPr>
          <w:rFonts w:cs="Calibri"/>
          <w:color w:val="000000"/>
          <w:szCs w:val="20"/>
          <w:vertAlign w:val="subscript"/>
          <w:lang w:eastAsia="fr-FR"/>
        </w:rPr>
        <w:t>2</w:t>
      </w:r>
      <w:r w:rsidRPr="00806B04">
        <w:rPr>
          <w:rFonts w:cs="Calibri"/>
          <w:color w:val="000000"/>
          <w:szCs w:val="20"/>
          <w:lang w:eastAsia="fr-FR"/>
        </w:rPr>
        <w:t>SO</w:t>
      </w:r>
      <w:r w:rsidRPr="00806B04">
        <w:rPr>
          <w:rFonts w:cs="Calibri"/>
          <w:color w:val="000000"/>
          <w:szCs w:val="20"/>
          <w:vertAlign w:val="subscript"/>
          <w:lang w:eastAsia="fr-FR"/>
        </w:rPr>
        <w:t>4</w:t>
      </w:r>
      <w:r w:rsidRPr="00806B04">
        <w:rPr>
          <w:rFonts w:cs="Calibri"/>
          <w:color w:val="000000"/>
          <w:szCs w:val="20"/>
          <w:lang w:eastAsia="fr-FR"/>
        </w:rPr>
        <w:t xml:space="preserve"> et de SO</w:t>
      </w:r>
      <w:r w:rsidRPr="00806B04">
        <w:rPr>
          <w:rFonts w:cs="Calibri"/>
          <w:color w:val="000000"/>
          <w:szCs w:val="20"/>
          <w:vertAlign w:val="subscript"/>
          <w:lang w:eastAsia="fr-FR"/>
        </w:rPr>
        <w:t>3</w:t>
      </w:r>
      <w:r w:rsidRPr="00806B04">
        <w:rPr>
          <w:rFonts w:cs="Calibri"/>
          <w:color w:val="000000"/>
          <w:szCs w:val="20"/>
          <w:lang w:eastAsia="fr-FR"/>
        </w:rPr>
        <w:t>. Cette réaction est réversible (H</w:t>
      </w:r>
      <w:r w:rsidRPr="00806B04">
        <w:rPr>
          <w:rFonts w:cs="Calibri"/>
          <w:color w:val="000000"/>
          <w:szCs w:val="20"/>
          <w:vertAlign w:val="subscript"/>
          <w:lang w:eastAsia="fr-FR"/>
        </w:rPr>
        <w:t>2</w:t>
      </w:r>
      <w:r w:rsidRPr="00806B04">
        <w:rPr>
          <w:rFonts w:cs="Calibri"/>
          <w:color w:val="000000"/>
          <w:szCs w:val="20"/>
          <w:lang w:eastAsia="fr-FR"/>
        </w:rPr>
        <w:t>O, H</w:t>
      </w:r>
      <w:r w:rsidRPr="00806B04">
        <w:rPr>
          <w:rFonts w:cs="Calibri"/>
          <w:color w:val="000000"/>
          <w:szCs w:val="20"/>
          <w:vertAlign w:val="superscript"/>
          <w:lang w:eastAsia="fr-FR"/>
        </w:rPr>
        <w:t>+</w:t>
      </w:r>
      <w:r w:rsidRPr="00806B04">
        <w:rPr>
          <w:rFonts w:cs="Calibri"/>
          <w:color w:val="000000"/>
          <w:szCs w:val="20"/>
          <w:lang w:eastAsia="fr-FR"/>
        </w:rPr>
        <w:t xml:space="preserve"> catalytique,  100°C) l'utilité d'une telle réaction réversible est détaillée plus loin.</w:t>
      </w:r>
    </w:p>
    <w:p w:rsidR="00B06927" w:rsidRPr="00806B04" w:rsidRDefault="00B06927" w:rsidP="00B06927">
      <w:pPr>
        <w:rPr>
          <w:rFonts w:cs="Calibri"/>
          <w:szCs w:val="20"/>
        </w:rPr>
      </w:pPr>
    </w:p>
    <w:p w:rsidR="00B06927" w:rsidRPr="00806B04" w:rsidRDefault="00A84A42" w:rsidP="00B06927">
      <w:pPr>
        <w:jc w:val="center"/>
        <w:rPr>
          <w:rFonts w:cs="Calibri"/>
          <w:szCs w:val="20"/>
        </w:rPr>
      </w:pPr>
      <w:r>
        <w:rPr>
          <w:rFonts w:cs="Calibri"/>
          <w:noProof/>
          <w:szCs w:val="20"/>
        </w:rPr>
        <w:pict>
          <v:shape id="Image 13" o:spid="_x0000_i1028" type="#_x0000_t75" alt="" style="width:203.4pt;height:95.65pt;visibility:visible;mso-wrap-style:square;mso-width-percent:0;mso-height-percent:0;mso-width-percent:0;mso-height-percent:0">
            <v:imagedata r:id="rId30" o:title=""/>
          </v:shape>
        </w:pict>
      </w:r>
    </w:p>
    <w:p w:rsidR="00B06927" w:rsidRPr="00806B04" w:rsidRDefault="00B06927" w:rsidP="00B06927">
      <w:pPr>
        <w:jc w:val="center"/>
        <w:rPr>
          <w:rFonts w:cs="Calibri"/>
          <w:szCs w:val="20"/>
        </w:rPr>
      </w:pPr>
    </w:p>
    <w:p w:rsidR="00B06927" w:rsidRPr="00806B04" w:rsidRDefault="00B06927" w:rsidP="00B06927">
      <w:pPr>
        <w:rPr>
          <w:rFonts w:cs="Calibri"/>
          <w:szCs w:val="20"/>
        </w:rPr>
      </w:pPr>
    </w:p>
    <w:p w:rsidR="00B06927" w:rsidRPr="00B06927" w:rsidRDefault="00B06927" w:rsidP="00B06927">
      <w:pPr>
        <w:pStyle w:val="Corps"/>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60"/>
        <w:ind w:right="3400"/>
        <w:jc w:val="both"/>
        <w:rPr>
          <w:rFonts w:ascii="Calibri" w:eastAsia="Calibri" w:hAnsi="Calibri" w:cs="Calibri"/>
          <w:sz w:val="20"/>
          <w:szCs w:val="20"/>
        </w:rPr>
      </w:pPr>
      <w:r w:rsidRPr="00B06927">
        <w:rPr>
          <w:rFonts w:ascii="Calibri" w:eastAsia="Calibri" w:hAnsi="Calibri" w:cs="Arial"/>
          <w:sz w:val="20"/>
          <w:szCs w:val="20"/>
        </w:rPr>
        <w:t>▫</w:t>
      </w:r>
      <w:r w:rsidRPr="00B06927">
        <w:rPr>
          <w:rFonts w:ascii="Calibri" w:eastAsia="Calibri" w:hAnsi="Calibri" w:cs="Calibri"/>
          <w:sz w:val="20"/>
          <w:szCs w:val="20"/>
        </w:rPr>
        <w:t xml:space="preserve">  Halogénation</w:t>
      </w:r>
    </w:p>
    <w:p w:rsidR="00B06927" w:rsidRPr="00806B04" w:rsidRDefault="00B06927" w:rsidP="00B06927">
      <w:pPr>
        <w:rPr>
          <w:rFonts w:cs="Calibri"/>
          <w:szCs w:val="20"/>
        </w:rPr>
      </w:pPr>
    </w:p>
    <w:p w:rsidR="00B06927" w:rsidRPr="00806B04" w:rsidRDefault="00B06927" w:rsidP="00B06927">
      <w:pPr>
        <w:rPr>
          <w:rFonts w:cs="Calibri"/>
          <w:color w:val="000000"/>
          <w:szCs w:val="20"/>
          <w:lang w:eastAsia="fr-FR"/>
        </w:rPr>
      </w:pPr>
      <w:r w:rsidRPr="00806B04">
        <w:rPr>
          <w:rFonts w:cs="Calibri"/>
          <w:color w:val="000000"/>
          <w:szCs w:val="20"/>
          <w:lang w:eastAsia="fr-FR"/>
        </w:rPr>
        <w:t>Les halogènes ne sont pas assez électrophiles pour pouvoir "rompre" l'aromaticité (voir le mécanisme général de la substitution électrophile). On rajoute donc dans le milieu un acide de Lewis (FeCl</w:t>
      </w:r>
      <w:r w:rsidRPr="00806B04">
        <w:rPr>
          <w:rFonts w:cs="Calibri"/>
          <w:color w:val="000000"/>
          <w:szCs w:val="20"/>
          <w:vertAlign w:val="subscript"/>
          <w:lang w:eastAsia="fr-FR"/>
        </w:rPr>
        <w:t>3</w:t>
      </w:r>
      <w:r w:rsidRPr="00806B04">
        <w:rPr>
          <w:rFonts w:cs="Calibri"/>
          <w:color w:val="000000"/>
          <w:szCs w:val="20"/>
          <w:lang w:eastAsia="fr-FR"/>
        </w:rPr>
        <w:t>, AlCl</w:t>
      </w:r>
      <w:r w:rsidRPr="00806B04">
        <w:rPr>
          <w:rFonts w:cs="Calibri"/>
          <w:color w:val="000000"/>
          <w:szCs w:val="20"/>
          <w:vertAlign w:val="subscript"/>
          <w:lang w:eastAsia="fr-FR"/>
        </w:rPr>
        <w:t>3</w:t>
      </w:r>
      <w:r w:rsidRPr="00806B04">
        <w:rPr>
          <w:rFonts w:cs="Calibri"/>
          <w:color w:val="000000"/>
          <w:szCs w:val="20"/>
          <w:lang w:eastAsia="fr-FR"/>
        </w:rPr>
        <w:t>, ...)  qui rend l'halogène plus électrophile.</w:t>
      </w:r>
    </w:p>
    <w:p w:rsidR="00B06927" w:rsidRPr="00806B04" w:rsidRDefault="00B06927" w:rsidP="00B06927">
      <w:pPr>
        <w:rPr>
          <w:rFonts w:cs="Calibri"/>
          <w:szCs w:val="20"/>
        </w:rPr>
      </w:pPr>
    </w:p>
    <w:p w:rsidR="00B06927" w:rsidRPr="00806B04" w:rsidRDefault="00A84A42" w:rsidP="00B06927">
      <w:pPr>
        <w:jc w:val="center"/>
        <w:rPr>
          <w:rFonts w:cs="Calibri"/>
          <w:szCs w:val="20"/>
        </w:rPr>
      </w:pPr>
      <w:r>
        <w:rPr>
          <w:rFonts w:cs="Calibri"/>
          <w:noProof/>
          <w:szCs w:val="20"/>
        </w:rPr>
        <w:pict>
          <v:shape id="Image 14" o:spid="_x0000_i1027" type="#_x0000_t75" alt="" style="width:153.45pt;height:59.9pt;visibility:visible;mso-wrap-style:square;mso-width-percent:0;mso-height-percent:0;mso-width-percent:0;mso-height-percent:0">
            <v:imagedata r:id="rId31" o:title=""/>
          </v:shape>
        </w:pict>
      </w:r>
    </w:p>
    <w:p w:rsidR="00B06927" w:rsidRPr="00B06927" w:rsidRDefault="00B06927" w:rsidP="00B06927">
      <w:pPr>
        <w:pStyle w:val="Corps"/>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60"/>
        <w:ind w:right="3400"/>
        <w:jc w:val="both"/>
        <w:rPr>
          <w:rFonts w:ascii="Calibri" w:eastAsia="Calibri" w:hAnsi="Calibri" w:cs="Calibri"/>
          <w:sz w:val="20"/>
          <w:szCs w:val="20"/>
        </w:rPr>
      </w:pPr>
    </w:p>
    <w:p w:rsidR="00B06927" w:rsidRPr="00B06927" w:rsidRDefault="00B06927" w:rsidP="00B06927">
      <w:pPr>
        <w:pStyle w:val="Corps"/>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60"/>
        <w:ind w:right="3400"/>
        <w:jc w:val="both"/>
        <w:rPr>
          <w:rFonts w:ascii="Calibri" w:eastAsia="Calibri" w:hAnsi="Calibri" w:cs="Calibri"/>
          <w:sz w:val="20"/>
          <w:szCs w:val="20"/>
        </w:rPr>
      </w:pPr>
      <w:r w:rsidRPr="00B06927">
        <w:rPr>
          <w:rFonts w:ascii="Calibri" w:eastAsia="Calibri" w:hAnsi="Calibri" w:cs="Arial"/>
          <w:sz w:val="20"/>
          <w:szCs w:val="20"/>
        </w:rPr>
        <w:t>▫</w:t>
      </w:r>
      <w:r w:rsidRPr="00B06927">
        <w:rPr>
          <w:rFonts w:ascii="Calibri" w:eastAsia="Calibri" w:hAnsi="Calibri" w:cs="Calibri"/>
          <w:sz w:val="20"/>
          <w:szCs w:val="20"/>
        </w:rPr>
        <w:t xml:space="preserve">  Alkylation de F et C</w:t>
      </w:r>
    </w:p>
    <w:p w:rsidR="00B06927" w:rsidRPr="00806B04" w:rsidRDefault="00B06927" w:rsidP="00B06927">
      <w:pPr>
        <w:rPr>
          <w:rFonts w:cs="Calibri"/>
          <w:szCs w:val="20"/>
        </w:rPr>
      </w:pPr>
    </w:p>
    <w:p w:rsidR="00B06927" w:rsidRPr="00806B04" w:rsidRDefault="00B06927" w:rsidP="00B06927">
      <w:pPr>
        <w:rPr>
          <w:rFonts w:cs="Calibri"/>
          <w:color w:val="000000"/>
          <w:szCs w:val="20"/>
          <w:lang w:eastAsia="fr-FR"/>
        </w:rPr>
      </w:pPr>
      <w:r w:rsidRPr="00806B04">
        <w:rPr>
          <w:rFonts w:cs="Calibri"/>
          <w:color w:val="000000"/>
          <w:szCs w:val="20"/>
          <w:lang w:eastAsia="fr-FR"/>
        </w:rPr>
        <w:lastRenderedPageBreak/>
        <w:t xml:space="preserve">La réaction d'alkylation sur un noyau aromatique est plus connue sous le nom de réaction de Friedel et </w:t>
      </w:r>
      <w:proofErr w:type="spellStart"/>
      <w:proofErr w:type="gramStart"/>
      <w:r w:rsidRPr="00806B04">
        <w:rPr>
          <w:rFonts w:cs="Calibri"/>
          <w:color w:val="000000"/>
          <w:szCs w:val="20"/>
          <w:lang w:eastAsia="fr-FR"/>
        </w:rPr>
        <w:t>Crafts</w:t>
      </w:r>
      <w:proofErr w:type="spellEnd"/>
      <w:r w:rsidRPr="00806B04">
        <w:rPr>
          <w:rFonts w:cs="Calibri"/>
          <w:color w:val="000000"/>
          <w:szCs w:val="20"/>
          <w:lang w:eastAsia="fr-FR"/>
        </w:rPr>
        <w:t xml:space="preserve"> .</w:t>
      </w:r>
      <w:proofErr w:type="gramEnd"/>
      <w:r w:rsidRPr="00806B04">
        <w:rPr>
          <w:rFonts w:cs="Calibri"/>
          <w:color w:val="000000"/>
          <w:szCs w:val="20"/>
          <w:lang w:eastAsia="fr-FR"/>
        </w:rPr>
        <w:t xml:space="preserve"> Lors de cette réaction l'entité électrophile formée est un carbocation, qui peut donc se réarranger afin d'augmenter sa stabilité. C'est le cas de notre exemple, le carbocation primaire se réarrange en un carbocation tertiaire.</w:t>
      </w:r>
    </w:p>
    <w:p w:rsidR="00B06927" w:rsidRPr="00806B04" w:rsidRDefault="00B06927" w:rsidP="00B06927">
      <w:pPr>
        <w:rPr>
          <w:rFonts w:cs="Calibri"/>
          <w:szCs w:val="20"/>
        </w:rPr>
      </w:pPr>
    </w:p>
    <w:p w:rsidR="00B06927" w:rsidRPr="00806B04" w:rsidRDefault="00A84A42" w:rsidP="00B06927">
      <w:pPr>
        <w:jc w:val="center"/>
        <w:rPr>
          <w:rFonts w:cs="Calibri"/>
          <w:szCs w:val="20"/>
        </w:rPr>
      </w:pPr>
      <w:r>
        <w:rPr>
          <w:rFonts w:cs="Calibri"/>
          <w:noProof/>
          <w:szCs w:val="20"/>
        </w:rPr>
        <w:pict>
          <v:shape id="Image 15" o:spid="_x0000_i1026" type="#_x0000_t75" alt="" style="width:352.65pt;height:69.35pt;visibility:visible;mso-wrap-style:square;mso-width-percent:0;mso-height-percent:0;mso-width-percent:0;mso-height-percent:0">
            <v:imagedata r:id="rId32" o:title=""/>
          </v:shape>
        </w:pict>
      </w:r>
    </w:p>
    <w:p w:rsidR="00B06927" w:rsidRPr="00806B04" w:rsidRDefault="00B06927" w:rsidP="00B06927">
      <w:pPr>
        <w:rPr>
          <w:rFonts w:cs="Calibri"/>
          <w:szCs w:val="20"/>
        </w:rPr>
      </w:pPr>
    </w:p>
    <w:p w:rsidR="00B06927" w:rsidRPr="00B06927" w:rsidRDefault="00B06927" w:rsidP="00B06927">
      <w:pPr>
        <w:pStyle w:val="Corps"/>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60"/>
        <w:ind w:right="3400"/>
        <w:jc w:val="both"/>
        <w:rPr>
          <w:rFonts w:ascii="Calibri" w:eastAsia="Calibri" w:hAnsi="Calibri" w:cs="Calibri"/>
          <w:sz w:val="20"/>
          <w:szCs w:val="20"/>
        </w:rPr>
      </w:pPr>
      <w:r w:rsidRPr="00B06927">
        <w:rPr>
          <w:rFonts w:ascii="Calibri" w:eastAsia="Calibri" w:hAnsi="Calibri" w:cs="Arial"/>
          <w:sz w:val="20"/>
          <w:szCs w:val="20"/>
        </w:rPr>
        <w:t>▫</w:t>
      </w:r>
      <w:r w:rsidRPr="00B06927">
        <w:rPr>
          <w:rFonts w:ascii="Calibri" w:eastAsia="Calibri" w:hAnsi="Calibri" w:cs="Calibri"/>
          <w:sz w:val="20"/>
          <w:szCs w:val="20"/>
        </w:rPr>
        <w:t xml:space="preserve">  Acylation de F et C</w:t>
      </w:r>
    </w:p>
    <w:p w:rsidR="00B06927" w:rsidRDefault="00B06927" w:rsidP="00B06927">
      <w:pPr>
        <w:rPr>
          <w:rFonts w:ascii="Helvetica" w:hAnsi="Helvetica" w:cs="Helvetica"/>
          <w:color w:val="000000"/>
          <w:sz w:val="24"/>
          <w:szCs w:val="24"/>
          <w:lang w:eastAsia="fr-FR"/>
        </w:rPr>
      </w:pPr>
    </w:p>
    <w:p w:rsidR="00B06927" w:rsidRPr="00806B04" w:rsidRDefault="00B06927" w:rsidP="00B06927">
      <w:pPr>
        <w:rPr>
          <w:rFonts w:cs="Calibri"/>
          <w:color w:val="000000"/>
          <w:szCs w:val="20"/>
          <w:lang w:eastAsia="fr-FR"/>
        </w:rPr>
      </w:pPr>
      <w:r w:rsidRPr="00806B04">
        <w:rPr>
          <w:rFonts w:cs="Calibri"/>
          <w:color w:val="000000"/>
          <w:szCs w:val="20"/>
          <w:lang w:eastAsia="fr-FR"/>
        </w:rPr>
        <w:t>Cette réaction permet d'introduire un groupement acyle. Dans toutes ces réactions, on introduit un composé en quantité catalytique (AlCl</w:t>
      </w:r>
      <w:r w:rsidRPr="00806B04">
        <w:rPr>
          <w:rFonts w:cs="Calibri"/>
          <w:color w:val="000000"/>
          <w:szCs w:val="20"/>
          <w:vertAlign w:val="subscript"/>
          <w:lang w:eastAsia="fr-FR"/>
        </w:rPr>
        <w:t>3</w:t>
      </w:r>
      <w:r w:rsidRPr="00806B04">
        <w:rPr>
          <w:rFonts w:cs="Calibri"/>
          <w:color w:val="000000"/>
          <w:szCs w:val="20"/>
          <w:lang w:eastAsia="fr-FR"/>
        </w:rPr>
        <w:t>). Ici c'est différent, on doit introduire AlCl</w:t>
      </w:r>
      <w:r w:rsidRPr="00806B04">
        <w:rPr>
          <w:rFonts w:cs="Calibri"/>
          <w:color w:val="000000"/>
          <w:szCs w:val="20"/>
          <w:vertAlign w:val="subscript"/>
          <w:lang w:eastAsia="fr-FR"/>
        </w:rPr>
        <w:t>3</w:t>
      </w:r>
      <w:r w:rsidRPr="00806B04">
        <w:rPr>
          <w:rFonts w:cs="Calibri"/>
          <w:color w:val="000000"/>
          <w:szCs w:val="20"/>
          <w:lang w:eastAsia="fr-FR"/>
        </w:rPr>
        <w:t xml:space="preserve"> en </w:t>
      </w:r>
      <w:r w:rsidRPr="00806B04">
        <w:rPr>
          <w:rFonts w:cs="Calibri"/>
          <w:b/>
          <w:bCs/>
          <w:color w:val="000000"/>
          <w:szCs w:val="20"/>
          <w:lang w:eastAsia="fr-FR"/>
        </w:rPr>
        <w:t>quantité stœchiométrique</w:t>
      </w:r>
      <w:r w:rsidRPr="00806B04">
        <w:rPr>
          <w:rFonts w:cs="Calibri"/>
          <w:color w:val="000000"/>
          <w:szCs w:val="20"/>
          <w:lang w:eastAsia="fr-FR"/>
        </w:rPr>
        <w:t xml:space="preserve"> car il va se complexer avec le produit formé et ne réagira plus. D'où l'obligation d'introduire une quantité stœchiométrique.</w:t>
      </w:r>
    </w:p>
    <w:p w:rsidR="00B06927" w:rsidRPr="00806B04" w:rsidRDefault="00B06927" w:rsidP="00B06927">
      <w:pPr>
        <w:rPr>
          <w:rFonts w:cs="Calibri"/>
          <w:szCs w:val="20"/>
        </w:rPr>
      </w:pPr>
    </w:p>
    <w:p w:rsidR="00B06927" w:rsidRPr="00806B04" w:rsidRDefault="00A84A42" w:rsidP="00B06927">
      <w:pPr>
        <w:jc w:val="center"/>
        <w:rPr>
          <w:rFonts w:cs="Calibri"/>
          <w:szCs w:val="20"/>
        </w:rPr>
      </w:pPr>
      <w:r>
        <w:rPr>
          <w:rFonts w:cs="Calibri"/>
          <w:noProof/>
          <w:szCs w:val="20"/>
        </w:rPr>
        <w:pict>
          <v:shape id="Image 16" o:spid="_x0000_i1025" type="#_x0000_t75" alt="" style="width:381pt;height:65.15pt;visibility:visible;mso-wrap-style:square;mso-width-percent:0;mso-height-percent:0;mso-width-percent:0;mso-height-percent:0">
            <v:imagedata r:id="rId33" o:title=""/>
          </v:shape>
        </w:pict>
      </w:r>
    </w:p>
    <w:p w:rsidR="00B06927" w:rsidRPr="00806B04" w:rsidRDefault="00B06927" w:rsidP="00B06927">
      <w:pPr>
        <w:rPr>
          <w:rFonts w:cs="Calibri"/>
          <w:szCs w:val="20"/>
        </w:rPr>
      </w:pPr>
    </w:p>
    <w:p w:rsidR="004321A5" w:rsidRPr="00806B04" w:rsidRDefault="004321A5" w:rsidP="004321A5">
      <w:pPr>
        <w:pStyle w:val="Corps"/>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60"/>
        <w:ind w:right="3400"/>
        <w:jc w:val="both"/>
        <w:rPr>
          <w:rFonts w:ascii="Calibri" w:eastAsia="Calibri" w:hAnsi="Calibri" w:cs="Calibri"/>
          <w:sz w:val="20"/>
          <w:szCs w:val="20"/>
        </w:rPr>
      </w:pPr>
    </w:p>
    <w:p w:rsidR="004321A5" w:rsidRPr="00806B04" w:rsidRDefault="004321A5" w:rsidP="004321A5">
      <w:pPr>
        <w:pStyle w:val="Corps"/>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60"/>
        <w:ind w:right="3400"/>
        <w:jc w:val="both"/>
        <w:rPr>
          <w:rFonts w:ascii="Calibri" w:eastAsia="Calibri" w:hAnsi="Calibri" w:cs="Calibri"/>
          <w:sz w:val="20"/>
          <w:szCs w:val="20"/>
        </w:rPr>
      </w:pPr>
    </w:p>
    <w:p w:rsidR="004321A5" w:rsidRPr="00806B04" w:rsidRDefault="004321A5" w:rsidP="004321A5">
      <w:pPr>
        <w:pStyle w:val="Sous-section2"/>
        <w:keepLines/>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240"/>
        <w:ind w:right="3400"/>
        <w:rPr>
          <w:rFonts w:ascii="Calibri" w:eastAsia="Calibri" w:hAnsi="Calibri" w:cs="Calibri"/>
          <w:sz w:val="20"/>
          <w:szCs w:val="20"/>
          <w:u w:color="000000"/>
        </w:rPr>
      </w:pPr>
    </w:p>
    <w:p w:rsidR="005C7AD2" w:rsidRPr="00762C8B" w:rsidRDefault="005C7AD2" w:rsidP="00762C8B">
      <w:pPr>
        <w:pStyle w:val="lgende"/>
      </w:pPr>
    </w:p>
    <w:sectPr w:rsidR="005C7AD2" w:rsidRPr="00762C8B" w:rsidSect="0015285A">
      <w:headerReference w:type="default" r:id="rId34"/>
      <w:footerReference w:type="default" r:id="rId35"/>
      <w:pgSz w:w="11906" w:h="16838" w:code="9"/>
      <w:pgMar w:top="1440" w:right="1077" w:bottom="1440" w:left="107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84A42" w:rsidRDefault="00A84A42" w:rsidP="00B84075">
      <w:pPr>
        <w:spacing w:line="240" w:lineRule="auto"/>
      </w:pPr>
      <w:r>
        <w:separator/>
      </w:r>
    </w:p>
    <w:p w:rsidR="00A84A42" w:rsidRDefault="00A84A42"/>
  </w:endnote>
  <w:endnote w:type="continuationSeparator" w:id="0">
    <w:p w:rsidR="00A84A42" w:rsidRDefault="00A84A42" w:rsidP="00B84075">
      <w:pPr>
        <w:spacing w:line="240" w:lineRule="auto"/>
      </w:pPr>
      <w:r>
        <w:continuationSeparator/>
      </w:r>
    </w:p>
    <w:p w:rsidR="00A84A42" w:rsidRDefault="00A84A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entury Schoolbook">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Helvetica Light">
    <w:altName w:val="HELVETICA LIGHT"/>
    <w:panose1 w:val="020B0403020202020204"/>
    <w:charset w:val="00"/>
    <w:family w:val="swiss"/>
    <w:pitch w:val="variable"/>
    <w:sig w:usb0="800000AF" w:usb1="4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C2DBB" w:rsidRDefault="00B44E5A">
    <w:pPr>
      <w:pStyle w:val="Pieddepage"/>
      <w:jc w:val="right"/>
    </w:pPr>
    <w:r>
      <w:rPr>
        <w:noProof/>
      </w:rPr>
      <w:fldChar w:fldCharType="begin"/>
    </w:r>
    <w:r w:rsidR="00806B04">
      <w:rPr>
        <w:noProof/>
      </w:rPr>
      <w:instrText xml:space="preserve"> PAGE   \* MERGEFORMAT </w:instrText>
    </w:r>
    <w:r>
      <w:rPr>
        <w:noProof/>
      </w:rPr>
      <w:fldChar w:fldCharType="separate"/>
    </w:r>
    <w:r w:rsidR="00162DFC">
      <w:rPr>
        <w:noProof/>
      </w:rPr>
      <w:t>1</w:t>
    </w:r>
    <w:r>
      <w:rPr>
        <w:noProof/>
      </w:rPr>
      <w:fldChar w:fldCharType="end"/>
    </w:r>
  </w:p>
  <w:p w:rsidR="007813FB" w:rsidRPr="0015285A" w:rsidRDefault="007813FB" w:rsidP="0015285A">
    <w:pPr>
      <w:pStyle w:val="Pieddepage"/>
      <w:jc w:val="right"/>
      <w:rPr>
        <w:color w:val="7F7F7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84A42" w:rsidRDefault="00A84A42" w:rsidP="00B84075">
      <w:pPr>
        <w:spacing w:line="240" w:lineRule="auto"/>
      </w:pPr>
      <w:r>
        <w:separator/>
      </w:r>
    </w:p>
    <w:p w:rsidR="00A84A42" w:rsidRDefault="00A84A42"/>
  </w:footnote>
  <w:footnote w:type="continuationSeparator" w:id="0">
    <w:p w:rsidR="00A84A42" w:rsidRDefault="00A84A42" w:rsidP="00B84075">
      <w:pPr>
        <w:spacing w:line="240" w:lineRule="auto"/>
      </w:pPr>
      <w:r>
        <w:continuationSeparator/>
      </w:r>
    </w:p>
    <w:p w:rsidR="00A84A42" w:rsidRDefault="00A84A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813FB" w:rsidRPr="0033158E" w:rsidRDefault="0038512D" w:rsidP="0033158E">
    <w:pPr>
      <w:pStyle w:val="En-tte"/>
      <w:tabs>
        <w:tab w:val="clear" w:pos="4536"/>
        <w:tab w:val="clear" w:pos="9072"/>
        <w:tab w:val="center" w:pos="4820"/>
        <w:tab w:val="right" w:pos="9781"/>
      </w:tabs>
      <w:rPr>
        <w:i/>
        <w:color w:val="7F7F7F"/>
      </w:rPr>
    </w:pPr>
    <w:r>
      <w:rPr>
        <w:i/>
        <w:color w:val="7F7F7F"/>
      </w:rPr>
      <w:t>1</w:t>
    </w:r>
    <w:r w:rsidRPr="0038512D">
      <w:rPr>
        <w:i/>
        <w:color w:val="7F7F7F"/>
        <w:vertAlign w:val="superscript"/>
      </w:rPr>
      <w:t>ère</w:t>
    </w:r>
    <w:r>
      <w:rPr>
        <w:i/>
        <w:color w:val="7F7F7F"/>
      </w:rPr>
      <w:t xml:space="preserve"> STL – SPCL Chimie et développement durable</w:t>
    </w:r>
    <w:r w:rsidR="00B84075" w:rsidRPr="0015285A">
      <w:rPr>
        <w:i/>
        <w:color w:val="7F7F7F"/>
      </w:rPr>
      <w:tab/>
    </w:r>
    <w:r w:rsidR="00B84075" w:rsidRPr="0015285A">
      <w:rPr>
        <w:i/>
        <w:color w:val="7F7F7F"/>
      </w:rPr>
      <w:tab/>
    </w:r>
    <w:r w:rsidR="0033158E">
      <w:rPr>
        <w:i/>
        <w:color w:val="7F7F7F"/>
      </w:rPr>
      <w:t>Fiche de synthèse</w:t>
    </w:r>
    <w:r w:rsidR="00581342" w:rsidRPr="0015285A">
      <w:rPr>
        <w:i/>
        <w:color w:val="7F7F7F"/>
      </w:rPr>
      <w:t xml:space="preserve"> </w:t>
    </w:r>
    <w:r w:rsidR="00162DFC">
      <w:rPr>
        <w:i/>
        <w:color w:val="7F7F7F"/>
      </w:rPr>
      <w:t>–</w:t>
    </w:r>
    <w:r w:rsidR="00CF4ABC">
      <w:rPr>
        <w:i/>
        <w:color w:val="7F7F7F"/>
      </w:rPr>
      <w:t>Séquence</w:t>
    </w:r>
    <w:r w:rsidR="00162DFC">
      <w:rPr>
        <w:i/>
        <w:color w:val="7F7F7F"/>
      </w:rPr>
      <w:t xml:space="preserve"> 3 </w:t>
    </w:r>
    <w:r w:rsidR="00B84075" w:rsidRPr="0015285A">
      <w:rPr>
        <w:i/>
        <w:color w:val="7F7F7F"/>
      </w:rPr>
      <w:t xml:space="preserve">: </w:t>
    </w:r>
    <w:r w:rsidR="00401A2C">
      <w:rPr>
        <w:i/>
        <w:color w:val="7F7F7F"/>
      </w:rPr>
      <w:t xml:space="preserve">Synthèses </w:t>
    </w:r>
    <w:r w:rsidR="00162DFC">
      <w:rPr>
        <w:i/>
        <w:color w:val="7F7F7F"/>
      </w:rPr>
      <w:t>chimiques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5217610"/>
    <w:multiLevelType w:val="multilevel"/>
    <w:tmpl w:val="1E6A0D50"/>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6144CA4"/>
    <w:multiLevelType w:val="multilevel"/>
    <w:tmpl w:val="0DE46484"/>
    <w:styleLink w:val="Grossepuce"/>
    <w:lvl w:ilvl="0">
      <w:numFmt w:val="bullet"/>
      <w:lvlText w:val="•"/>
      <w:lvlJc w:val="left"/>
      <w:rPr>
        <w:position w:val="0"/>
        <w:rtl w:val="0"/>
      </w:rPr>
    </w:lvl>
    <w:lvl w:ilvl="1">
      <w:start w:val="1"/>
      <w:numFmt w:val="bullet"/>
      <w:lvlText w:val="•"/>
      <w:lvlJc w:val="left"/>
      <w:rPr>
        <w:position w:val="0"/>
        <w:rtl w:val="0"/>
      </w:rPr>
    </w:lvl>
    <w:lvl w:ilvl="2">
      <w:start w:val="1"/>
      <w:numFmt w:val="bullet"/>
      <w:lvlText w:val="•"/>
      <w:lvlJc w:val="left"/>
      <w:rPr>
        <w:position w:val="0"/>
        <w:rtl w:val="0"/>
      </w:rPr>
    </w:lvl>
    <w:lvl w:ilvl="3">
      <w:start w:val="1"/>
      <w:numFmt w:val="bullet"/>
      <w:lvlText w:val="•"/>
      <w:lvlJc w:val="left"/>
      <w:rPr>
        <w:position w:val="0"/>
        <w:rtl w:val="0"/>
      </w:rPr>
    </w:lvl>
    <w:lvl w:ilvl="4">
      <w:start w:val="1"/>
      <w:numFmt w:val="bullet"/>
      <w:lvlText w:val="•"/>
      <w:lvlJc w:val="left"/>
      <w:rPr>
        <w:position w:val="0"/>
        <w:rtl w:val="0"/>
      </w:rPr>
    </w:lvl>
    <w:lvl w:ilvl="5">
      <w:start w:val="1"/>
      <w:numFmt w:val="bullet"/>
      <w:lvlText w:val="•"/>
      <w:lvlJc w:val="left"/>
      <w:rPr>
        <w:position w:val="0"/>
        <w:rtl w:val="0"/>
      </w:rPr>
    </w:lvl>
    <w:lvl w:ilvl="6">
      <w:start w:val="1"/>
      <w:numFmt w:val="bullet"/>
      <w:lvlText w:val="•"/>
      <w:lvlJc w:val="left"/>
      <w:rPr>
        <w:position w:val="0"/>
        <w:rtl w:val="0"/>
      </w:rPr>
    </w:lvl>
    <w:lvl w:ilvl="7">
      <w:start w:val="1"/>
      <w:numFmt w:val="bullet"/>
      <w:lvlText w:val="•"/>
      <w:lvlJc w:val="left"/>
      <w:rPr>
        <w:position w:val="0"/>
        <w:rtl w:val="0"/>
      </w:rPr>
    </w:lvl>
    <w:lvl w:ilvl="8">
      <w:start w:val="1"/>
      <w:numFmt w:val="bullet"/>
      <w:lvlText w:val="•"/>
      <w:lvlJc w:val="left"/>
      <w:rPr>
        <w:position w:val="0"/>
        <w:rtl w:val="0"/>
      </w:rPr>
    </w:lvl>
  </w:abstractNum>
  <w:abstractNum w:abstractNumId="7" w15:restartNumberingAfterBreak="0">
    <w:nsid w:val="07AD3A73"/>
    <w:multiLevelType w:val="multilevel"/>
    <w:tmpl w:val="73BEC85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DDE4290"/>
    <w:multiLevelType w:val="multilevel"/>
    <w:tmpl w:val="BDCA64BC"/>
    <w:lvl w:ilvl="0">
      <w:numFmt w:val="bullet"/>
      <w:lvlText w:val="•"/>
      <w:lvlJc w:val="left"/>
      <w:rPr>
        <w:position w:val="0"/>
        <w:rtl w:val="0"/>
      </w:rPr>
    </w:lvl>
    <w:lvl w:ilvl="1">
      <w:start w:val="1"/>
      <w:numFmt w:val="bullet"/>
      <w:lvlText w:val="•"/>
      <w:lvlJc w:val="left"/>
      <w:rPr>
        <w:position w:val="0"/>
        <w:rtl w:val="0"/>
      </w:rPr>
    </w:lvl>
    <w:lvl w:ilvl="2">
      <w:start w:val="1"/>
      <w:numFmt w:val="bullet"/>
      <w:lvlText w:val="•"/>
      <w:lvlJc w:val="left"/>
      <w:rPr>
        <w:position w:val="0"/>
        <w:rtl w:val="0"/>
      </w:rPr>
    </w:lvl>
    <w:lvl w:ilvl="3">
      <w:start w:val="1"/>
      <w:numFmt w:val="bullet"/>
      <w:lvlText w:val="•"/>
      <w:lvlJc w:val="left"/>
      <w:rPr>
        <w:position w:val="0"/>
        <w:rtl w:val="0"/>
      </w:rPr>
    </w:lvl>
    <w:lvl w:ilvl="4">
      <w:start w:val="1"/>
      <w:numFmt w:val="bullet"/>
      <w:lvlText w:val="•"/>
      <w:lvlJc w:val="left"/>
      <w:rPr>
        <w:position w:val="0"/>
        <w:rtl w:val="0"/>
      </w:rPr>
    </w:lvl>
    <w:lvl w:ilvl="5">
      <w:start w:val="1"/>
      <w:numFmt w:val="bullet"/>
      <w:lvlText w:val="•"/>
      <w:lvlJc w:val="left"/>
      <w:rPr>
        <w:position w:val="0"/>
        <w:rtl w:val="0"/>
      </w:rPr>
    </w:lvl>
    <w:lvl w:ilvl="6">
      <w:start w:val="1"/>
      <w:numFmt w:val="bullet"/>
      <w:lvlText w:val="•"/>
      <w:lvlJc w:val="left"/>
      <w:rPr>
        <w:position w:val="0"/>
        <w:rtl w:val="0"/>
      </w:rPr>
    </w:lvl>
    <w:lvl w:ilvl="7">
      <w:start w:val="1"/>
      <w:numFmt w:val="bullet"/>
      <w:lvlText w:val="•"/>
      <w:lvlJc w:val="left"/>
      <w:rPr>
        <w:position w:val="0"/>
        <w:rtl w:val="0"/>
      </w:rPr>
    </w:lvl>
    <w:lvl w:ilvl="8">
      <w:start w:val="1"/>
      <w:numFmt w:val="bullet"/>
      <w:lvlText w:val="•"/>
      <w:lvlJc w:val="left"/>
      <w:rPr>
        <w:position w:val="0"/>
        <w:rtl w:val="0"/>
      </w:rPr>
    </w:lvl>
  </w:abstractNum>
  <w:abstractNum w:abstractNumId="9" w15:restartNumberingAfterBreak="0">
    <w:nsid w:val="100B252E"/>
    <w:multiLevelType w:val="multilevel"/>
    <w:tmpl w:val="03763140"/>
    <w:lvl w:ilvl="0">
      <w:numFmt w:val="bullet"/>
      <w:lvlText w:val="•"/>
      <w:lvlJc w:val="left"/>
      <w:rPr>
        <w:position w:val="0"/>
        <w:rtl w:val="0"/>
      </w:rPr>
    </w:lvl>
    <w:lvl w:ilvl="1">
      <w:start w:val="1"/>
      <w:numFmt w:val="bullet"/>
      <w:lvlText w:val="•"/>
      <w:lvlJc w:val="left"/>
      <w:rPr>
        <w:position w:val="0"/>
        <w:rtl w:val="0"/>
      </w:rPr>
    </w:lvl>
    <w:lvl w:ilvl="2">
      <w:start w:val="1"/>
      <w:numFmt w:val="bullet"/>
      <w:lvlText w:val="•"/>
      <w:lvlJc w:val="left"/>
      <w:rPr>
        <w:position w:val="0"/>
        <w:rtl w:val="0"/>
      </w:rPr>
    </w:lvl>
    <w:lvl w:ilvl="3">
      <w:start w:val="1"/>
      <w:numFmt w:val="bullet"/>
      <w:lvlText w:val="•"/>
      <w:lvlJc w:val="left"/>
      <w:rPr>
        <w:position w:val="0"/>
        <w:rtl w:val="0"/>
      </w:rPr>
    </w:lvl>
    <w:lvl w:ilvl="4">
      <w:start w:val="1"/>
      <w:numFmt w:val="bullet"/>
      <w:lvlText w:val="•"/>
      <w:lvlJc w:val="left"/>
      <w:rPr>
        <w:position w:val="0"/>
        <w:rtl w:val="0"/>
      </w:rPr>
    </w:lvl>
    <w:lvl w:ilvl="5">
      <w:start w:val="1"/>
      <w:numFmt w:val="bullet"/>
      <w:lvlText w:val="•"/>
      <w:lvlJc w:val="left"/>
      <w:rPr>
        <w:position w:val="0"/>
        <w:rtl w:val="0"/>
      </w:rPr>
    </w:lvl>
    <w:lvl w:ilvl="6">
      <w:start w:val="1"/>
      <w:numFmt w:val="bullet"/>
      <w:lvlText w:val="•"/>
      <w:lvlJc w:val="left"/>
      <w:rPr>
        <w:position w:val="0"/>
        <w:rtl w:val="0"/>
      </w:rPr>
    </w:lvl>
    <w:lvl w:ilvl="7">
      <w:start w:val="1"/>
      <w:numFmt w:val="bullet"/>
      <w:lvlText w:val="•"/>
      <w:lvlJc w:val="left"/>
      <w:rPr>
        <w:position w:val="0"/>
        <w:rtl w:val="0"/>
      </w:rPr>
    </w:lvl>
    <w:lvl w:ilvl="8">
      <w:start w:val="1"/>
      <w:numFmt w:val="bullet"/>
      <w:lvlText w:val="•"/>
      <w:lvlJc w:val="left"/>
      <w:rPr>
        <w:position w:val="0"/>
        <w:rtl w:val="0"/>
      </w:rPr>
    </w:lvl>
  </w:abstractNum>
  <w:abstractNum w:abstractNumId="10" w15:restartNumberingAfterBreak="0">
    <w:nsid w:val="13667205"/>
    <w:multiLevelType w:val="hybridMultilevel"/>
    <w:tmpl w:val="0BB6A7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B9E28E0"/>
    <w:multiLevelType w:val="hybridMultilevel"/>
    <w:tmpl w:val="AE72FC06"/>
    <w:lvl w:ilvl="0" w:tplc="DEF297F0">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1F385DD5"/>
    <w:multiLevelType w:val="multilevel"/>
    <w:tmpl w:val="0AEC7D50"/>
    <w:lvl w:ilvl="0">
      <w:start w:val="1"/>
      <w:numFmt w:val="decimal"/>
      <w:pStyle w:val="Titre1"/>
      <w:lvlText w:val="%1."/>
      <w:lvlJc w:val="left"/>
      <w:pPr>
        <w:ind w:left="360" w:hanging="360"/>
      </w:pPr>
    </w:lvl>
    <w:lvl w:ilvl="1">
      <w:start w:val="1"/>
      <w:numFmt w:val="decimal"/>
      <w:pStyle w:val="Titre2"/>
      <w:lvlText w:val="%1.%2."/>
      <w:lvlJc w:val="left"/>
      <w:pPr>
        <w:ind w:left="43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9B1512"/>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FF633A"/>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0F33FF"/>
    <w:multiLevelType w:val="hybridMultilevel"/>
    <w:tmpl w:val="0CAEB5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71F09C0"/>
    <w:multiLevelType w:val="multilevel"/>
    <w:tmpl w:val="CD0A762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734309C"/>
    <w:multiLevelType w:val="multilevel"/>
    <w:tmpl w:val="426EE5A2"/>
    <w:lvl w:ilvl="0">
      <w:start w:val="1"/>
      <w:numFmt w:val="bullet"/>
      <w:lvlText w:val="–"/>
      <w:lvlJc w:val="left"/>
      <w:pPr>
        <w:ind w:left="360" w:hanging="360"/>
      </w:pPr>
      <w:rPr>
        <w:rFonts w:ascii="Century Schoolbook" w:hAnsi="Century Schoolbook"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D083E20"/>
    <w:multiLevelType w:val="hybridMultilevel"/>
    <w:tmpl w:val="94423D44"/>
    <w:lvl w:ilvl="0" w:tplc="C6C61130">
      <w:start w:val="1"/>
      <w:numFmt w:val="bullet"/>
      <w:pStyle w:val="Enumration"/>
      <w:lvlText w:val="–"/>
      <w:lvlJc w:val="left"/>
      <w:pPr>
        <w:ind w:left="720" w:hanging="360"/>
      </w:pPr>
      <w:rPr>
        <w:rFonts w:ascii="Century Schoolbook" w:hAnsi="Century Schoolbook"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5F957DC"/>
    <w:multiLevelType w:val="multilevel"/>
    <w:tmpl w:val="A6B86A28"/>
    <w:lvl w:ilvl="0">
      <w:numFmt w:val="bullet"/>
      <w:lvlText w:val="•"/>
      <w:lvlJc w:val="left"/>
      <w:rPr>
        <w:position w:val="0"/>
        <w:rtl w:val="0"/>
      </w:rPr>
    </w:lvl>
    <w:lvl w:ilvl="1">
      <w:start w:val="1"/>
      <w:numFmt w:val="bullet"/>
      <w:lvlText w:val="•"/>
      <w:lvlJc w:val="left"/>
      <w:rPr>
        <w:position w:val="0"/>
        <w:rtl w:val="0"/>
      </w:rPr>
    </w:lvl>
    <w:lvl w:ilvl="2">
      <w:start w:val="1"/>
      <w:numFmt w:val="bullet"/>
      <w:lvlText w:val="•"/>
      <w:lvlJc w:val="left"/>
      <w:rPr>
        <w:position w:val="0"/>
        <w:rtl w:val="0"/>
      </w:rPr>
    </w:lvl>
    <w:lvl w:ilvl="3">
      <w:start w:val="1"/>
      <w:numFmt w:val="bullet"/>
      <w:lvlText w:val="•"/>
      <w:lvlJc w:val="left"/>
      <w:rPr>
        <w:position w:val="0"/>
        <w:rtl w:val="0"/>
      </w:rPr>
    </w:lvl>
    <w:lvl w:ilvl="4">
      <w:start w:val="1"/>
      <w:numFmt w:val="bullet"/>
      <w:lvlText w:val="•"/>
      <w:lvlJc w:val="left"/>
      <w:rPr>
        <w:position w:val="0"/>
        <w:rtl w:val="0"/>
      </w:rPr>
    </w:lvl>
    <w:lvl w:ilvl="5">
      <w:start w:val="1"/>
      <w:numFmt w:val="bullet"/>
      <w:lvlText w:val="•"/>
      <w:lvlJc w:val="left"/>
      <w:rPr>
        <w:position w:val="0"/>
        <w:rtl w:val="0"/>
      </w:rPr>
    </w:lvl>
    <w:lvl w:ilvl="6">
      <w:start w:val="1"/>
      <w:numFmt w:val="bullet"/>
      <w:lvlText w:val="•"/>
      <w:lvlJc w:val="left"/>
      <w:rPr>
        <w:position w:val="0"/>
        <w:rtl w:val="0"/>
      </w:rPr>
    </w:lvl>
    <w:lvl w:ilvl="7">
      <w:start w:val="1"/>
      <w:numFmt w:val="bullet"/>
      <w:lvlText w:val="•"/>
      <w:lvlJc w:val="left"/>
      <w:rPr>
        <w:position w:val="0"/>
        <w:rtl w:val="0"/>
      </w:rPr>
    </w:lvl>
    <w:lvl w:ilvl="8">
      <w:start w:val="1"/>
      <w:numFmt w:val="bullet"/>
      <w:lvlText w:val="•"/>
      <w:lvlJc w:val="left"/>
      <w:rPr>
        <w:position w:val="0"/>
        <w:rtl w:val="0"/>
      </w:rPr>
    </w:lvl>
  </w:abstractNum>
  <w:abstractNum w:abstractNumId="20" w15:restartNumberingAfterBreak="0">
    <w:nsid w:val="55CB04E6"/>
    <w:multiLevelType w:val="multilevel"/>
    <w:tmpl w:val="426EE5A2"/>
    <w:lvl w:ilvl="0">
      <w:start w:val="1"/>
      <w:numFmt w:val="bullet"/>
      <w:lvlText w:val="–"/>
      <w:lvlJc w:val="left"/>
      <w:pPr>
        <w:ind w:left="360" w:hanging="360"/>
      </w:pPr>
      <w:rPr>
        <w:rFonts w:ascii="Century Schoolbook" w:hAnsi="Century Schoolbook"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98E73CA"/>
    <w:multiLevelType w:val="hybridMultilevel"/>
    <w:tmpl w:val="9AC2B1C4"/>
    <w:lvl w:ilvl="0" w:tplc="77069612">
      <w:start w:val="1"/>
      <w:numFmt w:val="decimal"/>
      <w:lvlText w:val="%1 "/>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E133DFD"/>
    <w:multiLevelType w:val="multilevel"/>
    <w:tmpl w:val="A2EE2A76"/>
    <w:lvl w:ilvl="0">
      <w:numFmt w:val="bullet"/>
      <w:lvlText w:val="•"/>
      <w:lvlJc w:val="left"/>
      <w:rPr>
        <w:position w:val="0"/>
        <w:rtl w:val="0"/>
      </w:rPr>
    </w:lvl>
    <w:lvl w:ilvl="1">
      <w:start w:val="1"/>
      <w:numFmt w:val="bullet"/>
      <w:lvlText w:val="•"/>
      <w:lvlJc w:val="left"/>
      <w:rPr>
        <w:position w:val="0"/>
        <w:rtl w:val="0"/>
      </w:rPr>
    </w:lvl>
    <w:lvl w:ilvl="2">
      <w:start w:val="1"/>
      <w:numFmt w:val="bullet"/>
      <w:lvlText w:val="•"/>
      <w:lvlJc w:val="left"/>
      <w:rPr>
        <w:position w:val="0"/>
        <w:rtl w:val="0"/>
      </w:rPr>
    </w:lvl>
    <w:lvl w:ilvl="3">
      <w:start w:val="1"/>
      <w:numFmt w:val="bullet"/>
      <w:lvlText w:val="•"/>
      <w:lvlJc w:val="left"/>
      <w:rPr>
        <w:position w:val="0"/>
        <w:rtl w:val="0"/>
      </w:rPr>
    </w:lvl>
    <w:lvl w:ilvl="4">
      <w:start w:val="1"/>
      <w:numFmt w:val="bullet"/>
      <w:lvlText w:val="•"/>
      <w:lvlJc w:val="left"/>
      <w:rPr>
        <w:position w:val="0"/>
        <w:rtl w:val="0"/>
      </w:rPr>
    </w:lvl>
    <w:lvl w:ilvl="5">
      <w:start w:val="1"/>
      <w:numFmt w:val="bullet"/>
      <w:lvlText w:val="•"/>
      <w:lvlJc w:val="left"/>
      <w:rPr>
        <w:position w:val="0"/>
        <w:rtl w:val="0"/>
      </w:rPr>
    </w:lvl>
    <w:lvl w:ilvl="6">
      <w:start w:val="1"/>
      <w:numFmt w:val="bullet"/>
      <w:lvlText w:val="•"/>
      <w:lvlJc w:val="left"/>
      <w:rPr>
        <w:position w:val="0"/>
        <w:rtl w:val="0"/>
      </w:rPr>
    </w:lvl>
    <w:lvl w:ilvl="7">
      <w:start w:val="1"/>
      <w:numFmt w:val="bullet"/>
      <w:lvlText w:val="•"/>
      <w:lvlJc w:val="left"/>
      <w:rPr>
        <w:position w:val="0"/>
        <w:rtl w:val="0"/>
      </w:rPr>
    </w:lvl>
    <w:lvl w:ilvl="8">
      <w:start w:val="1"/>
      <w:numFmt w:val="bullet"/>
      <w:lvlText w:val="•"/>
      <w:lvlJc w:val="left"/>
      <w:rPr>
        <w:position w:val="0"/>
        <w:rtl w:val="0"/>
      </w:rPr>
    </w:lvl>
  </w:abstractNum>
  <w:abstractNum w:abstractNumId="23" w15:restartNumberingAfterBreak="0">
    <w:nsid w:val="65E00859"/>
    <w:multiLevelType w:val="multilevel"/>
    <w:tmpl w:val="B94043FA"/>
    <w:lvl w:ilvl="0">
      <w:numFmt w:val="bullet"/>
      <w:lvlText w:val="•"/>
      <w:lvlJc w:val="left"/>
      <w:rPr>
        <w:position w:val="0"/>
        <w:rtl w:val="0"/>
      </w:rPr>
    </w:lvl>
    <w:lvl w:ilvl="1">
      <w:start w:val="1"/>
      <w:numFmt w:val="bullet"/>
      <w:lvlText w:val="•"/>
      <w:lvlJc w:val="left"/>
      <w:rPr>
        <w:position w:val="0"/>
        <w:rtl w:val="0"/>
      </w:rPr>
    </w:lvl>
    <w:lvl w:ilvl="2">
      <w:start w:val="1"/>
      <w:numFmt w:val="bullet"/>
      <w:lvlText w:val="•"/>
      <w:lvlJc w:val="left"/>
      <w:rPr>
        <w:position w:val="0"/>
        <w:rtl w:val="0"/>
      </w:rPr>
    </w:lvl>
    <w:lvl w:ilvl="3">
      <w:start w:val="1"/>
      <w:numFmt w:val="bullet"/>
      <w:lvlText w:val="•"/>
      <w:lvlJc w:val="left"/>
      <w:rPr>
        <w:position w:val="0"/>
        <w:rtl w:val="0"/>
      </w:rPr>
    </w:lvl>
    <w:lvl w:ilvl="4">
      <w:start w:val="1"/>
      <w:numFmt w:val="bullet"/>
      <w:lvlText w:val="•"/>
      <w:lvlJc w:val="left"/>
      <w:rPr>
        <w:position w:val="0"/>
        <w:rtl w:val="0"/>
      </w:rPr>
    </w:lvl>
    <w:lvl w:ilvl="5">
      <w:start w:val="1"/>
      <w:numFmt w:val="bullet"/>
      <w:lvlText w:val="•"/>
      <w:lvlJc w:val="left"/>
      <w:rPr>
        <w:position w:val="0"/>
        <w:rtl w:val="0"/>
      </w:rPr>
    </w:lvl>
    <w:lvl w:ilvl="6">
      <w:start w:val="1"/>
      <w:numFmt w:val="bullet"/>
      <w:lvlText w:val="•"/>
      <w:lvlJc w:val="left"/>
      <w:rPr>
        <w:position w:val="0"/>
        <w:rtl w:val="0"/>
      </w:rPr>
    </w:lvl>
    <w:lvl w:ilvl="7">
      <w:start w:val="1"/>
      <w:numFmt w:val="bullet"/>
      <w:lvlText w:val="•"/>
      <w:lvlJc w:val="left"/>
      <w:rPr>
        <w:position w:val="0"/>
        <w:rtl w:val="0"/>
      </w:rPr>
    </w:lvl>
    <w:lvl w:ilvl="8">
      <w:start w:val="1"/>
      <w:numFmt w:val="bullet"/>
      <w:lvlText w:val="•"/>
      <w:lvlJc w:val="left"/>
      <w:rPr>
        <w:position w:val="0"/>
        <w:rtl w:val="0"/>
      </w:rPr>
    </w:lvl>
  </w:abstractNum>
  <w:num w:numId="1" w16cid:durableId="111750905">
    <w:abstractNumId w:val="21"/>
  </w:num>
  <w:num w:numId="2" w16cid:durableId="1097138672">
    <w:abstractNumId w:val="16"/>
  </w:num>
  <w:num w:numId="3" w16cid:durableId="701133023">
    <w:abstractNumId w:val="7"/>
  </w:num>
  <w:num w:numId="4" w16cid:durableId="2016227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76663023">
    <w:abstractNumId w:val="12"/>
  </w:num>
  <w:num w:numId="6" w16cid:durableId="1824661836">
    <w:abstractNumId w:val="13"/>
  </w:num>
  <w:num w:numId="7" w16cid:durableId="1319043722">
    <w:abstractNumId w:val="15"/>
  </w:num>
  <w:num w:numId="8" w16cid:durableId="1704404558">
    <w:abstractNumId w:val="14"/>
  </w:num>
  <w:num w:numId="9" w16cid:durableId="1535726528">
    <w:abstractNumId w:val="5"/>
  </w:num>
  <w:num w:numId="10" w16cid:durableId="1936014175">
    <w:abstractNumId w:val="20"/>
  </w:num>
  <w:num w:numId="11" w16cid:durableId="1366247254">
    <w:abstractNumId w:val="17"/>
  </w:num>
  <w:num w:numId="12" w16cid:durableId="810560899">
    <w:abstractNumId w:val="11"/>
  </w:num>
  <w:num w:numId="13" w16cid:durableId="2114010611">
    <w:abstractNumId w:val="18"/>
  </w:num>
  <w:num w:numId="14" w16cid:durableId="238713780">
    <w:abstractNumId w:val="23"/>
  </w:num>
  <w:num w:numId="15" w16cid:durableId="1364092719">
    <w:abstractNumId w:val="8"/>
  </w:num>
  <w:num w:numId="16" w16cid:durableId="251545504">
    <w:abstractNumId w:val="9"/>
  </w:num>
  <w:num w:numId="17" w16cid:durableId="1889487688">
    <w:abstractNumId w:val="22"/>
  </w:num>
  <w:num w:numId="18" w16cid:durableId="1640067391">
    <w:abstractNumId w:val="19"/>
  </w:num>
  <w:num w:numId="19" w16cid:durableId="1041709227">
    <w:abstractNumId w:val="6"/>
  </w:num>
  <w:num w:numId="20" w16cid:durableId="1026562529">
    <w:abstractNumId w:val="10"/>
  </w:num>
  <w:num w:numId="21" w16cid:durableId="1416706109">
    <w:abstractNumId w:val="0"/>
  </w:num>
  <w:num w:numId="22" w16cid:durableId="1185359989">
    <w:abstractNumId w:val="1"/>
  </w:num>
  <w:num w:numId="23" w16cid:durableId="1424105049">
    <w:abstractNumId w:val="2"/>
  </w:num>
  <w:num w:numId="24" w16cid:durableId="588270701">
    <w:abstractNumId w:val="3"/>
  </w:num>
  <w:num w:numId="25" w16cid:durableId="62562386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attachedTemplate r:id="rId1"/>
  <w:doNotTrackMoves/>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3F0242"/>
    <w:rsid w:val="00000891"/>
    <w:rsid w:val="00000933"/>
    <w:rsid w:val="00000B57"/>
    <w:rsid w:val="00000F39"/>
    <w:rsid w:val="000019ED"/>
    <w:rsid w:val="00003329"/>
    <w:rsid w:val="00003915"/>
    <w:rsid w:val="000045C3"/>
    <w:rsid w:val="00004D1F"/>
    <w:rsid w:val="0000504A"/>
    <w:rsid w:val="00005FAF"/>
    <w:rsid w:val="0000795A"/>
    <w:rsid w:val="00007E1C"/>
    <w:rsid w:val="000105B6"/>
    <w:rsid w:val="00010858"/>
    <w:rsid w:val="00012126"/>
    <w:rsid w:val="000129A2"/>
    <w:rsid w:val="00012CB8"/>
    <w:rsid w:val="00012F41"/>
    <w:rsid w:val="00013139"/>
    <w:rsid w:val="000135B6"/>
    <w:rsid w:val="00015B9E"/>
    <w:rsid w:val="00015EB8"/>
    <w:rsid w:val="0001663B"/>
    <w:rsid w:val="00016770"/>
    <w:rsid w:val="0001699C"/>
    <w:rsid w:val="00016E84"/>
    <w:rsid w:val="0001766E"/>
    <w:rsid w:val="00020105"/>
    <w:rsid w:val="00020400"/>
    <w:rsid w:val="00021550"/>
    <w:rsid w:val="00021C26"/>
    <w:rsid w:val="00021EFC"/>
    <w:rsid w:val="00022040"/>
    <w:rsid w:val="000226A5"/>
    <w:rsid w:val="000247BE"/>
    <w:rsid w:val="00024FB6"/>
    <w:rsid w:val="0002526F"/>
    <w:rsid w:val="000261BA"/>
    <w:rsid w:val="000269F7"/>
    <w:rsid w:val="00026D30"/>
    <w:rsid w:val="00027676"/>
    <w:rsid w:val="000312FB"/>
    <w:rsid w:val="00031641"/>
    <w:rsid w:val="00031D9A"/>
    <w:rsid w:val="000327EE"/>
    <w:rsid w:val="000328A7"/>
    <w:rsid w:val="00032924"/>
    <w:rsid w:val="000335A1"/>
    <w:rsid w:val="00034082"/>
    <w:rsid w:val="0003466B"/>
    <w:rsid w:val="0003481C"/>
    <w:rsid w:val="0003485C"/>
    <w:rsid w:val="00034904"/>
    <w:rsid w:val="000359B1"/>
    <w:rsid w:val="000366C0"/>
    <w:rsid w:val="000370D9"/>
    <w:rsid w:val="00037C1F"/>
    <w:rsid w:val="00037D0F"/>
    <w:rsid w:val="00040E22"/>
    <w:rsid w:val="00042370"/>
    <w:rsid w:val="000429A4"/>
    <w:rsid w:val="00043325"/>
    <w:rsid w:val="0004377F"/>
    <w:rsid w:val="00043F06"/>
    <w:rsid w:val="000445DE"/>
    <w:rsid w:val="00044C8F"/>
    <w:rsid w:val="00045832"/>
    <w:rsid w:val="00046CF7"/>
    <w:rsid w:val="000471A3"/>
    <w:rsid w:val="00050B31"/>
    <w:rsid w:val="00051628"/>
    <w:rsid w:val="00051DBE"/>
    <w:rsid w:val="00051F3E"/>
    <w:rsid w:val="00052345"/>
    <w:rsid w:val="000533AE"/>
    <w:rsid w:val="00054365"/>
    <w:rsid w:val="0005478B"/>
    <w:rsid w:val="00054AB1"/>
    <w:rsid w:val="00054BF0"/>
    <w:rsid w:val="000551BD"/>
    <w:rsid w:val="000553F9"/>
    <w:rsid w:val="0005572D"/>
    <w:rsid w:val="00055D6C"/>
    <w:rsid w:val="000567E9"/>
    <w:rsid w:val="00061D77"/>
    <w:rsid w:val="00061D7A"/>
    <w:rsid w:val="00062984"/>
    <w:rsid w:val="000636DE"/>
    <w:rsid w:val="000640B9"/>
    <w:rsid w:val="00065927"/>
    <w:rsid w:val="00066136"/>
    <w:rsid w:val="00067EB7"/>
    <w:rsid w:val="0007175D"/>
    <w:rsid w:val="000719B8"/>
    <w:rsid w:val="00072150"/>
    <w:rsid w:val="00072965"/>
    <w:rsid w:val="0007324F"/>
    <w:rsid w:val="0007335C"/>
    <w:rsid w:val="00073683"/>
    <w:rsid w:val="000739DD"/>
    <w:rsid w:val="00073DF5"/>
    <w:rsid w:val="0007410A"/>
    <w:rsid w:val="00074DCB"/>
    <w:rsid w:val="000757C1"/>
    <w:rsid w:val="00075E49"/>
    <w:rsid w:val="00076B61"/>
    <w:rsid w:val="000776A2"/>
    <w:rsid w:val="000778C3"/>
    <w:rsid w:val="0008079C"/>
    <w:rsid w:val="0008083B"/>
    <w:rsid w:val="00080DD1"/>
    <w:rsid w:val="00083C89"/>
    <w:rsid w:val="000863E1"/>
    <w:rsid w:val="000870C1"/>
    <w:rsid w:val="0009038E"/>
    <w:rsid w:val="00091F80"/>
    <w:rsid w:val="00094011"/>
    <w:rsid w:val="00094574"/>
    <w:rsid w:val="0009492C"/>
    <w:rsid w:val="00094EC1"/>
    <w:rsid w:val="00094FDF"/>
    <w:rsid w:val="00095318"/>
    <w:rsid w:val="0009638A"/>
    <w:rsid w:val="00096DF3"/>
    <w:rsid w:val="000A015E"/>
    <w:rsid w:val="000A026D"/>
    <w:rsid w:val="000A0EB6"/>
    <w:rsid w:val="000A2EEB"/>
    <w:rsid w:val="000A3343"/>
    <w:rsid w:val="000A47E4"/>
    <w:rsid w:val="000A533B"/>
    <w:rsid w:val="000A6E95"/>
    <w:rsid w:val="000A7A0A"/>
    <w:rsid w:val="000A7D88"/>
    <w:rsid w:val="000A7E29"/>
    <w:rsid w:val="000B094B"/>
    <w:rsid w:val="000B1445"/>
    <w:rsid w:val="000B21D2"/>
    <w:rsid w:val="000B283A"/>
    <w:rsid w:val="000B30A8"/>
    <w:rsid w:val="000B4B54"/>
    <w:rsid w:val="000B505C"/>
    <w:rsid w:val="000B524D"/>
    <w:rsid w:val="000B54D7"/>
    <w:rsid w:val="000B5A74"/>
    <w:rsid w:val="000B5B07"/>
    <w:rsid w:val="000B688B"/>
    <w:rsid w:val="000B70A7"/>
    <w:rsid w:val="000B72D2"/>
    <w:rsid w:val="000B767B"/>
    <w:rsid w:val="000B7AE0"/>
    <w:rsid w:val="000B7E62"/>
    <w:rsid w:val="000C093C"/>
    <w:rsid w:val="000C2F75"/>
    <w:rsid w:val="000C30DC"/>
    <w:rsid w:val="000C3175"/>
    <w:rsid w:val="000C3191"/>
    <w:rsid w:val="000C34DF"/>
    <w:rsid w:val="000C41E5"/>
    <w:rsid w:val="000C4580"/>
    <w:rsid w:val="000C47B5"/>
    <w:rsid w:val="000C4881"/>
    <w:rsid w:val="000C5653"/>
    <w:rsid w:val="000C6F8C"/>
    <w:rsid w:val="000C71AB"/>
    <w:rsid w:val="000C77C6"/>
    <w:rsid w:val="000C7A92"/>
    <w:rsid w:val="000D150C"/>
    <w:rsid w:val="000D1A8E"/>
    <w:rsid w:val="000D305C"/>
    <w:rsid w:val="000D351C"/>
    <w:rsid w:val="000D3A4D"/>
    <w:rsid w:val="000D518D"/>
    <w:rsid w:val="000D54A8"/>
    <w:rsid w:val="000D5A50"/>
    <w:rsid w:val="000D5B70"/>
    <w:rsid w:val="000D5B77"/>
    <w:rsid w:val="000D5FA0"/>
    <w:rsid w:val="000E0226"/>
    <w:rsid w:val="000E0ACD"/>
    <w:rsid w:val="000E0FD8"/>
    <w:rsid w:val="000E1DE9"/>
    <w:rsid w:val="000E2726"/>
    <w:rsid w:val="000E2A37"/>
    <w:rsid w:val="000E45CE"/>
    <w:rsid w:val="000E4722"/>
    <w:rsid w:val="000E50F0"/>
    <w:rsid w:val="000E5346"/>
    <w:rsid w:val="000E5448"/>
    <w:rsid w:val="000E5788"/>
    <w:rsid w:val="000E6D4C"/>
    <w:rsid w:val="000E72FF"/>
    <w:rsid w:val="000E74BA"/>
    <w:rsid w:val="000F1854"/>
    <w:rsid w:val="000F1BBE"/>
    <w:rsid w:val="000F247C"/>
    <w:rsid w:val="000F2EA1"/>
    <w:rsid w:val="000F4A5D"/>
    <w:rsid w:val="000F557C"/>
    <w:rsid w:val="000F5B00"/>
    <w:rsid w:val="000F7857"/>
    <w:rsid w:val="00100CC1"/>
    <w:rsid w:val="001024C1"/>
    <w:rsid w:val="0010557B"/>
    <w:rsid w:val="00105B64"/>
    <w:rsid w:val="001074E6"/>
    <w:rsid w:val="00107D4E"/>
    <w:rsid w:val="00110465"/>
    <w:rsid w:val="001107FC"/>
    <w:rsid w:val="00110C71"/>
    <w:rsid w:val="00111C56"/>
    <w:rsid w:val="00112381"/>
    <w:rsid w:val="0011274D"/>
    <w:rsid w:val="00112874"/>
    <w:rsid w:val="00112E03"/>
    <w:rsid w:val="001141AD"/>
    <w:rsid w:val="0011448B"/>
    <w:rsid w:val="00114AFC"/>
    <w:rsid w:val="00114C14"/>
    <w:rsid w:val="0011592D"/>
    <w:rsid w:val="00115A20"/>
    <w:rsid w:val="00115D35"/>
    <w:rsid w:val="001162FE"/>
    <w:rsid w:val="001166A6"/>
    <w:rsid w:val="00116C8E"/>
    <w:rsid w:val="001175D5"/>
    <w:rsid w:val="00117899"/>
    <w:rsid w:val="00117B0A"/>
    <w:rsid w:val="0012168B"/>
    <w:rsid w:val="001225E2"/>
    <w:rsid w:val="00123B1C"/>
    <w:rsid w:val="0012491C"/>
    <w:rsid w:val="00124DA1"/>
    <w:rsid w:val="001253F4"/>
    <w:rsid w:val="0012580E"/>
    <w:rsid w:val="0012592B"/>
    <w:rsid w:val="001265CE"/>
    <w:rsid w:val="00127A74"/>
    <w:rsid w:val="00130EC0"/>
    <w:rsid w:val="001327A9"/>
    <w:rsid w:val="00133282"/>
    <w:rsid w:val="0013461C"/>
    <w:rsid w:val="0013589F"/>
    <w:rsid w:val="001360F5"/>
    <w:rsid w:val="00136687"/>
    <w:rsid w:val="00136D81"/>
    <w:rsid w:val="0013737A"/>
    <w:rsid w:val="00137986"/>
    <w:rsid w:val="00141E4F"/>
    <w:rsid w:val="00142198"/>
    <w:rsid w:val="00142233"/>
    <w:rsid w:val="00142794"/>
    <w:rsid w:val="00142B6C"/>
    <w:rsid w:val="001431D6"/>
    <w:rsid w:val="00145151"/>
    <w:rsid w:val="001453C4"/>
    <w:rsid w:val="00146774"/>
    <w:rsid w:val="0014768D"/>
    <w:rsid w:val="001479FF"/>
    <w:rsid w:val="00150E96"/>
    <w:rsid w:val="001511E1"/>
    <w:rsid w:val="001519B1"/>
    <w:rsid w:val="0015247F"/>
    <w:rsid w:val="0015285A"/>
    <w:rsid w:val="00152B14"/>
    <w:rsid w:val="00153258"/>
    <w:rsid w:val="00153A35"/>
    <w:rsid w:val="00154A28"/>
    <w:rsid w:val="0015589B"/>
    <w:rsid w:val="00155FFD"/>
    <w:rsid w:val="00160A98"/>
    <w:rsid w:val="00161643"/>
    <w:rsid w:val="00161B35"/>
    <w:rsid w:val="0016209F"/>
    <w:rsid w:val="001623C2"/>
    <w:rsid w:val="00162DFC"/>
    <w:rsid w:val="00163F39"/>
    <w:rsid w:val="001645A8"/>
    <w:rsid w:val="00164B10"/>
    <w:rsid w:val="001679DF"/>
    <w:rsid w:val="001704EE"/>
    <w:rsid w:val="00170719"/>
    <w:rsid w:val="001708CC"/>
    <w:rsid w:val="00171175"/>
    <w:rsid w:val="00171A63"/>
    <w:rsid w:val="00171B62"/>
    <w:rsid w:val="00171CE0"/>
    <w:rsid w:val="001722FB"/>
    <w:rsid w:val="00172468"/>
    <w:rsid w:val="001742F0"/>
    <w:rsid w:val="001753AA"/>
    <w:rsid w:val="0017584E"/>
    <w:rsid w:val="00175AFA"/>
    <w:rsid w:val="001766D6"/>
    <w:rsid w:val="00176B67"/>
    <w:rsid w:val="0017785F"/>
    <w:rsid w:val="00177864"/>
    <w:rsid w:val="0017789A"/>
    <w:rsid w:val="001812C5"/>
    <w:rsid w:val="00181433"/>
    <w:rsid w:val="00181C9C"/>
    <w:rsid w:val="00181F92"/>
    <w:rsid w:val="00182136"/>
    <w:rsid w:val="00182CA7"/>
    <w:rsid w:val="00182E40"/>
    <w:rsid w:val="001847E0"/>
    <w:rsid w:val="00186425"/>
    <w:rsid w:val="00187CD2"/>
    <w:rsid w:val="0019095B"/>
    <w:rsid w:val="00191492"/>
    <w:rsid w:val="00191696"/>
    <w:rsid w:val="00191764"/>
    <w:rsid w:val="00191CDA"/>
    <w:rsid w:val="00192899"/>
    <w:rsid w:val="00192A8E"/>
    <w:rsid w:val="00193918"/>
    <w:rsid w:val="00193ED9"/>
    <w:rsid w:val="00193F1C"/>
    <w:rsid w:val="00194496"/>
    <w:rsid w:val="00195D34"/>
    <w:rsid w:val="001967D4"/>
    <w:rsid w:val="001978DD"/>
    <w:rsid w:val="001A2D10"/>
    <w:rsid w:val="001A3C92"/>
    <w:rsid w:val="001A40EB"/>
    <w:rsid w:val="001A489F"/>
    <w:rsid w:val="001A5CE8"/>
    <w:rsid w:val="001A5E85"/>
    <w:rsid w:val="001B16E8"/>
    <w:rsid w:val="001B1C5A"/>
    <w:rsid w:val="001B26A3"/>
    <w:rsid w:val="001B2F9D"/>
    <w:rsid w:val="001B3D4D"/>
    <w:rsid w:val="001B5802"/>
    <w:rsid w:val="001B5AD1"/>
    <w:rsid w:val="001B736D"/>
    <w:rsid w:val="001B7849"/>
    <w:rsid w:val="001B7AEB"/>
    <w:rsid w:val="001B7D59"/>
    <w:rsid w:val="001C0051"/>
    <w:rsid w:val="001C0D1F"/>
    <w:rsid w:val="001C0E80"/>
    <w:rsid w:val="001C1808"/>
    <w:rsid w:val="001C2436"/>
    <w:rsid w:val="001C4470"/>
    <w:rsid w:val="001C52F4"/>
    <w:rsid w:val="001C6568"/>
    <w:rsid w:val="001C6A4F"/>
    <w:rsid w:val="001C7D7B"/>
    <w:rsid w:val="001C7F45"/>
    <w:rsid w:val="001D0B69"/>
    <w:rsid w:val="001D30DA"/>
    <w:rsid w:val="001D367A"/>
    <w:rsid w:val="001D38B9"/>
    <w:rsid w:val="001D4A64"/>
    <w:rsid w:val="001D762A"/>
    <w:rsid w:val="001D78DB"/>
    <w:rsid w:val="001D79EB"/>
    <w:rsid w:val="001D7C88"/>
    <w:rsid w:val="001D7E37"/>
    <w:rsid w:val="001E0AC8"/>
    <w:rsid w:val="001E11CF"/>
    <w:rsid w:val="001E1B4C"/>
    <w:rsid w:val="001E1E9D"/>
    <w:rsid w:val="001E28D0"/>
    <w:rsid w:val="001E2CB0"/>
    <w:rsid w:val="001E360B"/>
    <w:rsid w:val="001E36D7"/>
    <w:rsid w:val="001E3FC3"/>
    <w:rsid w:val="001E57F3"/>
    <w:rsid w:val="001E6094"/>
    <w:rsid w:val="001E77B7"/>
    <w:rsid w:val="001E7A14"/>
    <w:rsid w:val="001F069E"/>
    <w:rsid w:val="001F29FA"/>
    <w:rsid w:val="001F2F9A"/>
    <w:rsid w:val="001F3E5B"/>
    <w:rsid w:val="001F4505"/>
    <w:rsid w:val="001F47B6"/>
    <w:rsid w:val="001F52F5"/>
    <w:rsid w:val="001F6896"/>
    <w:rsid w:val="001F73E5"/>
    <w:rsid w:val="001F7EC7"/>
    <w:rsid w:val="0020053D"/>
    <w:rsid w:val="0020060A"/>
    <w:rsid w:val="00200E51"/>
    <w:rsid w:val="00201289"/>
    <w:rsid w:val="00201EF9"/>
    <w:rsid w:val="00202B6C"/>
    <w:rsid w:val="00202C4C"/>
    <w:rsid w:val="00202C4F"/>
    <w:rsid w:val="00203838"/>
    <w:rsid w:val="0020437A"/>
    <w:rsid w:val="002054E4"/>
    <w:rsid w:val="00205699"/>
    <w:rsid w:val="00206105"/>
    <w:rsid w:val="00206FF6"/>
    <w:rsid w:val="00207FED"/>
    <w:rsid w:val="00210467"/>
    <w:rsid w:val="0021147F"/>
    <w:rsid w:val="00212841"/>
    <w:rsid w:val="002140BE"/>
    <w:rsid w:val="00214476"/>
    <w:rsid w:val="00214F36"/>
    <w:rsid w:val="002153AD"/>
    <w:rsid w:val="0021766B"/>
    <w:rsid w:val="00217887"/>
    <w:rsid w:val="00217D16"/>
    <w:rsid w:val="00221AB3"/>
    <w:rsid w:val="00221EB1"/>
    <w:rsid w:val="0022215B"/>
    <w:rsid w:val="00223228"/>
    <w:rsid w:val="002237DB"/>
    <w:rsid w:val="00223AC1"/>
    <w:rsid w:val="00223EF9"/>
    <w:rsid w:val="00224CD8"/>
    <w:rsid w:val="0022551B"/>
    <w:rsid w:val="0022594F"/>
    <w:rsid w:val="00225D82"/>
    <w:rsid w:val="00226BC4"/>
    <w:rsid w:val="00227D77"/>
    <w:rsid w:val="00232551"/>
    <w:rsid w:val="00233F05"/>
    <w:rsid w:val="002342B5"/>
    <w:rsid w:val="002359AF"/>
    <w:rsid w:val="002373C8"/>
    <w:rsid w:val="0024009F"/>
    <w:rsid w:val="00240D4B"/>
    <w:rsid w:val="00240F7D"/>
    <w:rsid w:val="00241AA2"/>
    <w:rsid w:val="00243BDF"/>
    <w:rsid w:val="0024400D"/>
    <w:rsid w:val="00244A1A"/>
    <w:rsid w:val="002460B3"/>
    <w:rsid w:val="00247FA0"/>
    <w:rsid w:val="002505EA"/>
    <w:rsid w:val="00250A59"/>
    <w:rsid w:val="00252FC4"/>
    <w:rsid w:val="00253B55"/>
    <w:rsid w:val="00255819"/>
    <w:rsid w:val="002563F0"/>
    <w:rsid w:val="00256E79"/>
    <w:rsid w:val="002576B0"/>
    <w:rsid w:val="002579F7"/>
    <w:rsid w:val="00263382"/>
    <w:rsid w:val="00263D67"/>
    <w:rsid w:val="00263DB1"/>
    <w:rsid w:val="002644E5"/>
    <w:rsid w:val="00265E2B"/>
    <w:rsid w:val="002665ED"/>
    <w:rsid w:val="00266ADD"/>
    <w:rsid w:val="00266FB8"/>
    <w:rsid w:val="00267234"/>
    <w:rsid w:val="00267915"/>
    <w:rsid w:val="0027048B"/>
    <w:rsid w:val="002710F6"/>
    <w:rsid w:val="002719F6"/>
    <w:rsid w:val="0027275B"/>
    <w:rsid w:val="002740BB"/>
    <w:rsid w:val="0027481F"/>
    <w:rsid w:val="0027522D"/>
    <w:rsid w:val="002756BD"/>
    <w:rsid w:val="002772D7"/>
    <w:rsid w:val="00277F11"/>
    <w:rsid w:val="002805B4"/>
    <w:rsid w:val="00280A2A"/>
    <w:rsid w:val="00280B98"/>
    <w:rsid w:val="002825CE"/>
    <w:rsid w:val="00282A99"/>
    <w:rsid w:val="00283600"/>
    <w:rsid w:val="00284D9B"/>
    <w:rsid w:val="0028552B"/>
    <w:rsid w:val="00285A80"/>
    <w:rsid w:val="00285DD6"/>
    <w:rsid w:val="00285FDA"/>
    <w:rsid w:val="0028635C"/>
    <w:rsid w:val="00287573"/>
    <w:rsid w:val="00287D4F"/>
    <w:rsid w:val="00287E02"/>
    <w:rsid w:val="00290E02"/>
    <w:rsid w:val="00290E26"/>
    <w:rsid w:val="00291E74"/>
    <w:rsid w:val="0029210E"/>
    <w:rsid w:val="002921D3"/>
    <w:rsid w:val="00292CEF"/>
    <w:rsid w:val="00293FC5"/>
    <w:rsid w:val="00294A99"/>
    <w:rsid w:val="00294FFC"/>
    <w:rsid w:val="0029597A"/>
    <w:rsid w:val="00295EAB"/>
    <w:rsid w:val="00297EE8"/>
    <w:rsid w:val="002A002D"/>
    <w:rsid w:val="002A0BA5"/>
    <w:rsid w:val="002A0F62"/>
    <w:rsid w:val="002A14EB"/>
    <w:rsid w:val="002A16ED"/>
    <w:rsid w:val="002A1D64"/>
    <w:rsid w:val="002A2CAE"/>
    <w:rsid w:val="002A322F"/>
    <w:rsid w:val="002A3B11"/>
    <w:rsid w:val="002A3CD8"/>
    <w:rsid w:val="002A445E"/>
    <w:rsid w:val="002A454A"/>
    <w:rsid w:val="002A4865"/>
    <w:rsid w:val="002A4E1E"/>
    <w:rsid w:val="002A534D"/>
    <w:rsid w:val="002A5C50"/>
    <w:rsid w:val="002A6A52"/>
    <w:rsid w:val="002A75F2"/>
    <w:rsid w:val="002A776F"/>
    <w:rsid w:val="002B0AC0"/>
    <w:rsid w:val="002B0C9F"/>
    <w:rsid w:val="002B0F5F"/>
    <w:rsid w:val="002B14BE"/>
    <w:rsid w:val="002B29CF"/>
    <w:rsid w:val="002B4D5D"/>
    <w:rsid w:val="002B5A76"/>
    <w:rsid w:val="002B6AD2"/>
    <w:rsid w:val="002B6E65"/>
    <w:rsid w:val="002B77FA"/>
    <w:rsid w:val="002C07C4"/>
    <w:rsid w:val="002C0948"/>
    <w:rsid w:val="002C0F3A"/>
    <w:rsid w:val="002C141C"/>
    <w:rsid w:val="002C1F45"/>
    <w:rsid w:val="002C287E"/>
    <w:rsid w:val="002C39B6"/>
    <w:rsid w:val="002C657F"/>
    <w:rsid w:val="002C6775"/>
    <w:rsid w:val="002C7482"/>
    <w:rsid w:val="002C7527"/>
    <w:rsid w:val="002D09ED"/>
    <w:rsid w:val="002D0B12"/>
    <w:rsid w:val="002D164C"/>
    <w:rsid w:val="002D194E"/>
    <w:rsid w:val="002D2090"/>
    <w:rsid w:val="002D243A"/>
    <w:rsid w:val="002D2595"/>
    <w:rsid w:val="002D2633"/>
    <w:rsid w:val="002D304D"/>
    <w:rsid w:val="002D37A7"/>
    <w:rsid w:val="002D3FBB"/>
    <w:rsid w:val="002D42FD"/>
    <w:rsid w:val="002D5057"/>
    <w:rsid w:val="002D6BA2"/>
    <w:rsid w:val="002D6F33"/>
    <w:rsid w:val="002D7CD3"/>
    <w:rsid w:val="002E0419"/>
    <w:rsid w:val="002E110B"/>
    <w:rsid w:val="002E1864"/>
    <w:rsid w:val="002E3985"/>
    <w:rsid w:val="002E3C50"/>
    <w:rsid w:val="002E4433"/>
    <w:rsid w:val="002E522F"/>
    <w:rsid w:val="002E5605"/>
    <w:rsid w:val="002E5ADB"/>
    <w:rsid w:val="002E609F"/>
    <w:rsid w:val="002E65F6"/>
    <w:rsid w:val="002E6983"/>
    <w:rsid w:val="002E6FCB"/>
    <w:rsid w:val="002E7357"/>
    <w:rsid w:val="002E7C6D"/>
    <w:rsid w:val="002E7D89"/>
    <w:rsid w:val="002F0F49"/>
    <w:rsid w:val="002F1108"/>
    <w:rsid w:val="002F1AA8"/>
    <w:rsid w:val="002F22D4"/>
    <w:rsid w:val="002F3343"/>
    <w:rsid w:val="002F3812"/>
    <w:rsid w:val="002F4342"/>
    <w:rsid w:val="002F48A3"/>
    <w:rsid w:val="002F51D6"/>
    <w:rsid w:val="002F5F88"/>
    <w:rsid w:val="002F732A"/>
    <w:rsid w:val="002F7736"/>
    <w:rsid w:val="002F7A0C"/>
    <w:rsid w:val="002F7CAF"/>
    <w:rsid w:val="00300836"/>
    <w:rsid w:val="00300D7B"/>
    <w:rsid w:val="003014AC"/>
    <w:rsid w:val="003019DE"/>
    <w:rsid w:val="00301C06"/>
    <w:rsid w:val="00301D57"/>
    <w:rsid w:val="003049B1"/>
    <w:rsid w:val="00305836"/>
    <w:rsid w:val="00310102"/>
    <w:rsid w:val="00310171"/>
    <w:rsid w:val="00310E0C"/>
    <w:rsid w:val="003113A2"/>
    <w:rsid w:val="0031336A"/>
    <w:rsid w:val="00314399"/>
    <w:rsid w:val="00315128"/>
    <w:rsid w:val="00315A34"/>
    <w:rsid w:val="00315D1A"/>
    <w:rsid w:val="0031711F"/>
    <w:rsid w:val="00317390"/>
    <w:rsid w:val="003216CA"/>
    <w:rsid w:val="00321B7A"/>
    <w:rsid w:val="00322A7E"/>
    <w:rsid w:val="00322C76"/>
    <w:rsid w:val="00323569"/>
    <w:rsid w:val="00323C81"/>
    <w:rsid w:val="00325303"/>
    <w:rsid w:val="00325390"/>
    <w:rsid w:val="00325884"/>
    <w:rsid w:val="003258AC"/>
    <w:rsid w:val="00325C18"/>
    <w:rsid w:val="0033068D"/>
    <w:rsid w:val="003307B2"/>
    <w:rsid w:val="00330931"/>
    <w:rsid w:val="00330933"/>
    <w:rsid w:val="0033158E"/>
    <w:rsid w:val="00331B3E"/>
    <w:rsid w:val="00331B52"/>
    <w:rsid w:val="003322CE"/>
    <w:rsid w:val="00332C9C"/>
    <w:rsid w:val="0033386D"/>
    <w:rsid w:val="00335266"/>
    <w:rsid w:val="00335F30"/>
    <w:rsid w:val="00336213"/>
    <w:rsid w:val="003367D8"/>
    <w:rsid w:val="00336EE8"/>
    <w:rsid w:val="0033754A"/>
    <w:rsid w:val="00337DE1"/>
    <w:rsid w:val="00340916"/>
    <w:rsid w:val="00340BDC"/>
    <w:rsid w:val="00340CA9"/>
    <w:rsid w:val="00340D06"/>
    <w:rsid w:val="00341344"/>
    <w:rsid w:val="00341B7B"/>
    <w:rsid w:val="003425F2"/>
    <w:rsid w:val="003429B9"/>
    <w:rsid w:val="00342A51"/>
    <w:rsid w:val="00345874"/>
    <w:rsid w:val="00345A3A"/>
    <w:rsid w:val="00346047"/>
    <w:rsid w:val="0034733A"/>
    <w:rsid w:val="00350131"/>
    <w:rsid w:val="0035049B"/>
    <w:rsid w:val="00350C63"/>
    <w:rsid w:val="0035175B"/>
    <w:rsid w:val="003518B7"/>
    <w:rsid w:val="003527A0"/>
    <w:rsid w:val="00352B85"/>
    <w:rsid w:val="00352CF7"/>
    <w:rsid w:val="003530D7"/>
    <w:rsid w:val="00356C92"/>
    <w:rsid w:val="00356ED1"/>
    <w:rsid w:val="00360D1B"/>
    <w:rsid w:val="003614A2"/>
    <w:rsid w:val="00361945"/>
    <w:rsid w:val="00361B9A"/>
    <w:rsid w:val="00362C6F"/>
    <w:rsid w:val="003635E4"/>
    <w:rsid w:val="0036484F"/>
    <w:rsid w:val="003679FF"/>
    <w:rsid w:val="003705C8"/>
    <w:rsid w:val="003721FF"/>
    <w:rsid w:val="00372579"/>
    <w:rsid w:val="00372ABF"/>
    <w:rsid w:val="00373BAA"/>
    <w:rsid w:val="00374F33"/>
    <w:rsid w:val="00374FBE"/>
    <w:rsid w:val="00375840"/>
    <w:rsid w:val="00375EDB"/>
    <w:rsid w:val="00376AA8"/>
    <w:rsid w:val="0038006F"/>
    <w:rsid w:val="0038165D"/>
    <w:rsid w:val="003816B2"/>
    <w:rsid w:val="003818AA"/>
    <w:rsid w:val="00381A1E"/>
    <w:rsid w:val="003826CE"/>
    <w:rsid w:val="00383EF1"/>
    <w:rsid w:val="00385105"/>
    <w:rsid w:val="0038512D"/>
    <w:rsid w:val="0038558F"/>
    <w:rsid w:val="0038776D"/>
    <w:rsid w:val="003912E1"/>
    <w:rsid w:val="003918C9"/>
    <w:rsid w:val="0039227A"/>
    <w:rsid w:val="003922DC"/>
    <w:rsid w:val="003927F8"/>
    <w:rsid w:val="003930BF"/>
    <w:rsid w:val="00393754"/>
    <w:rsid w:val="003941E9"/>
    <w:rsid w:val="003945BE"/>
    <w:rsid w:val="00395472"/>
    <w:rsid w:val="00395514"/>
    <w:rsid w:val="0039574E"/>
    <w:rsid w:val="00396095"/>
    <w:rsid w:val="00397CF4"/>
    <w:rsid w:val="003A0582"/>
    <w:rsid w:val="003A1529"/>
    <w:rsid w:val="003A2BE9"/>
    <w:rsid w:val="003A30AE"/>
    <w:rsid w:val="003A654A"/>
    <w:rsid w:val="003A779E"/>
    <w:rsid w:val="003A7BE3"/>
    <w:rsid w:val="003B09EB"/>
    <w:rsid w:val="003B10AE"/>
    <w:rsid w:val="003B142F"/>
    <w:rsid w:val="003B1A64"/>
    <w:rsid w:val="003B1D3D"/>
    <w:rsid w:val="003B25B1"/>
    <w:rsid w:val="003B2E1B"/>
    <w:rsid w:val="003B329F"/>
    <w:rsid w:val="003B3850"/>
    <w:rsid w:val="003B5753"/>
    <w:rsid w:val="003B5E01"/>
    <w:rsid w:val="003B5F6A"/>
    <w:rsid w:val="003C0B50"/>
    <w:rsid w:val="003C1031"/>
    <w:rsid w:val="003C10D0"/>
    <w:rsid w:val="003C176D"/>
    <w:rsid w:val="003C1B44"/>
    <w:rsid w:val="003C23BA"/>
    <w:rsid w:val="003C23CC"/>
    <w:rsid w:val="003C2561"/>
    <w:rsid w:val="003C25AD"/>
    <w:rsid w:val="003C289F"/>
    <w:rsid w:val="003C2CC3"/>
    <w:rsid w:val="003C5B24"/>
    <w:rsid w:val="003C6149"/>
    <w:rsid w:val="003C6A23"/>
    <w:rsid w:val="003C6E97"/>
    <w:rsid w:val="003D26E1"/>
    <w:rsid w:val="003D2C22"/>
    <w:rsid w:val="003D2EBD"/>
    <w:rsid w:val="003D37AB"/>
    <w:rsid w:val="003D3CFB"/>
    <w:rsid w:val="003D5276"/>
    <w:rsid w:val="003D64D1"/>
    <w:rsid w:val="003D66BF"/>
    <w:rsid w:val="003E0B6B"/>
    <w:rsid w:val="003E0DC5"/>
    <w:rsid w:val="003E1BB9"/>
    <w:rsid w:val="003E23A3"/>
    <w:rsid w:val="003E24FB"/>
    <w:rsid w:val="003E2FC1"/>
    <w:rsid w:val="003E42A7"/>
    <w:rsid w:val="003E453F"/>
    <w:rsid w:val="003E574A"/>
    <w:rsid w:val="003E5838"/>
    <w:rsid w:val="003E613D"/>
    <w:rsid w:val="003E614C"/>
    <w:rsid w:val="003E7C87"/>
    <w:rsid w:val="003F0242"/>
    <w:rsid w:val="003F0461"/>
    <w:rsid w:val="003F0CA4"/>
    <w:rsid w:val="003F0CC9"/>
    <w:rsid w:val="003F0DFD"/>
    <w:rsid w:val="003F11D5"/>
    <w:rsid w:val="003F179E"/>
    <w:rsid w:val="003F1B6C"/>
    <w:rsid w:val="003F338E"/>
    <w:rsid w:val="003F4762"/>
    <w:rsid w:val="003F5541"/>
    <w:rsid w:val="003F6716"/>
    <w:rsid w:val="003F6E23"/>
    <w:rsid w:val="003F7C04"/>
    <w:rsid w:val="00400BCC"/>
    <w:rsid w:val="00401A2C"/>
    <w:rsid w:val="0040227F"/>
    <w:rsid w:val="00404128"/>
    <w:rsid w:val="00404AB5"/>
    <w:rsid w:val="0040777D"/>
    <w:rsid w:val="004103D4"/>
    <w:rsid w:val="004104CB"/>
    <w:rsid w:val="00411A2B"/>
    <w:rsid w:val="00411E5C"/>
    <w:rsid w:val="004123AA"/>
    <w:rsid w:val="004123C2"/>
    <w:rsid w:val="00412CFF"/>
    <w:rsid w:val="00412D78"/>
    <w:rsid w:val="00413B3E"/>
    <w:rsid w:val="00415C87"/>
    <w:rsid w:val="00415EA5"/>
    <w:rsid w:val="00416192"/>
    <w:rsid w:val="004161FB"/>
    <w:rsid w:val="004174C1"/>
    <w:rsid w:val="00420473"/>
    <w:rsid w:val="004210D0"/>
    <w:rsid w:val="0042126F"/>
    <w:rsid w:val="00421537"/>
    <w:rsid w:val="00423171"/>
    <w:rsid w:val="004232DB"/>
    <w:rsid w:val="0042386C"/>
    <w:rsid w:val="00423C5A"/>
    <w:rsid w:val="004249D8"/>
    <w:rsid w:val="00424BBF"/>
    <w:rsid w:val="00425DAF"/>
    <w:rsid w:val="004274D5"/>
    <w:rsid w:val="00427D99"/>
    <w:rsid w:val="00430C6D"/>
    <w:rsid w:val="00430CD9"/>
    <w:rsid w:val="00431CA9"/>
    <w:rsid w:val="004321A5"/>
    <w:rsid w:val="00432993"/>
    <w:rsid w:val="004335AF"/>
    <w:rsid w:val="00434C06"/>
    <w:rsid w:val="00435222"/>
    <w:rsid w:val="004352D0"/>
    <w:rsid w:val="004361F6"/>
    <w:rsid w:val="00437C6B"/>
    <w:rsid w:val="00440963"/>
    <w:rsid w:val="00441337"/>
    <w:rsid w:val="004416C8"/>
    <w:rsid w:val="0044241F"/>
    <w:rsid w:val="0044298B"/>
    <w:rsid w:val="00442E2E"/>
    <w:rsid w:val="00444742"/>
    <w:rsid w:val="00444FC2"/>
    <w:rsid w:val="00445140"/>
    <w:rsid w:val="0044524C"/>
    <w:rsid w:val="00445697"/>
    <w:rsid w:val="00446B2A"/>
    <w:rsid w:val="00446C30"/>
    <w:rsid w:val="00447D77"/>
    <w:rsid w:val="00447E91"/>
    <w:rsid w:val="004500A1"/>
    <w:rsid w:val="004503C2"/>
    <w:rsid w:val="00450688"/>
    <w:rsid w:val="004510AE"/>
    <w:rsid w:val="00451F45"/>
    <w:rsid w:val="004557F0"/>
    <w:rsid w:val="00456896"/>
    <w:rsid w:val="00457E2A"/>
    <w:rsid w:val="0046033E"/>
    <w:rsid w:val="004606DA"/>
    <w:rsid w:val="004620BB"/>
    <w:rsid w:val="00462A2C"/>
    <w:rsid w:val="004632C0"/>
    <w:rsid w:val="0046336D"/>
    <w:rsid w:val="004633CF"/>
    <w:rsid w:val="00463F86"/>
    <w:rsid w:val="00465F82"/>
    <w:rsid w:val="004663FA"/>
    <w:rsid w:val="004678DD"/>
    <w:rsid w:val="00467A56"/>
    <w:rsid w:val="00467EB2"/>
    <w:rsid w:val="004704B4"/>
    <w:rsid w:val="004709CC"/>
    <w:rsid w:val="00471DC2"/>
    <w:rsid w:val="0047288D"/>
    <w:rsid w:val="00473E2E"/>
    <w:rsid w:val="00475FDD"/>
    <w:rsid w:val="00476853"/>
    <w:rsid w:val="00480A4A"/>
    <w:rsid w:val="00480C46"/>
    <w:rsid w:val="00480FAC"/>
    <w:rsid w:val="004813AD"/>
    <w:rsid w:val="004818A5"/>
    <w:rsid w:val="00481BEF"/>
    <w:rsid w:val="00482CFA"/>
    <w:rsid w:val="004830D1"/>
    <w:rsid w:val="004832A4"/>
    <w:rsid w:val="00483497"/>
    <w:rsid w:val="00485730"/>
    <w:rsid w:val="00486CBD"/>
    <w:rsid w:val="00486D7D"/>
    <w:rsid w:val="00486FC0"/>
    <w:rsid w:val="00487008"/>
    <w:rsid w:val="00487090"/>
    <w:rsid w:val="00487F98"/>
    <w:rsid w:val="00490528"/>
    <w:rsid w:val="004908DD"/>
    <w:rsid w:val="00490CE0"/>
    <w:rsid w:val="00490F9D"/>
    <w:rsid w:val="004917A7"/>
    <w:rsid w:val="004917FF"/>
    <w:rsid w:val="00491DA2"/>
    <w:rsid w:val="00494A41"/>
    <w:rsid w:val="004950C9"/>
    <w:rsid w:val="00495179"/>
    <w:rsid w:val="00496841"/>
    <w:rsid w:val="00497647"/>
    <w:rsid w:val="004A0907"/>
    <w:rsid w:val="004A11A4"/>
    <w:rsid w:val="004A2C89"/>
    <w:rsid w:val="004A2E80"/>
    <w:rsid w:val="004A33DD"/>
    <w:rsid w:val="004A347E"/>
    <w:rsid w:val="004A3992"/>
    <w:rsid w:val="004A4C65"/>
    <w:rsid w:val="004A59DC"/>
    <w:rsid w:val="004A5A92"/>
    <w:rsid w:val="004A5B92"/>
    <w:rsid w:val="004A6270"/>
    <w:rsid w:val="004A6411"/>
    <w:rsid w:val="004A7AF6"/>
    <w:rsid w:val="004B1DAC"/>
    <w:rsid w:val="004B1EF0"/>
    <w:rsid w:val="004B212E"/>
    <w:rsid w:val="004B3669"/>
    <w:rsid w:val="004B38BB"/>
    <w:rsid w:val="004B3935"/>
    <w:rsid w:val="004B51FC"/>
    <w:rsid w:val="004B6DD4"/>
    <w:rsid w:val="004B70B8"/>
    <w:rsid w:val="004B7383"/>
    <w:rsid w:val="004C0022"/>
    <w:rsid w:val="004C1456"/>
    <w:rsid w:val="004C1853"/>
    <w:rsid w:val="004C1C6C"/>
    <w:rsid w:val="004C1CA2"/>
    <w:rsid w:val="004C1F64"/>
    <w:rsid w:val="004C2998"/>
    <w:rsid w:val="004C3238"/>
    <w:rsid w:val="004C5130"/>
    <w:rsid w:val="004C5154"/>
    <w:rsid w:val="004C54F9"/>
    <w:rsid w:val="004C602F"/>
    <w:rsid w:val="004C67D8"/>
    <w:rsid w:val="004C6EB2"/>
    <w:rsid w:val="004C7744"/>
    <w:rsid w:val="004C786F"/>
    <w:rsid w:val="004C78E5"/>
    <w:rsid w:val="004C7BF3"/>
    <w:rsid w:val="004D0499"/>
    <w:rsid w:val="004D0BF3"/>
    <w:rsid w:val="004D1C78"/>
    <w:rsid w:val="004D201C"/>
    <w:rsid w:val="004D214D"/>
    <w:rsid w:val="004D30A3"/>
    <w:rsid w:val="004D4C41"/>
    <w:rsid w:val="004D61E5"/>
    <w:rsid w:val="004D701F"/>
    <w:rsid w:val="004E0C5F"/>
    <w:rsid w:val="004E0EB4"/>
    <w:rsid w:val="004E1634"/>
    <w:rsid w:val="004E16AE"/>
    <w:rsid w:val="004E1B67"/>
    <w:rsid w:val="004E2D51"/>
    <w:rsid w:val="004E35D6"/>
    <w:rsid w:val="004E3FA2"/>
    <w:rsid w:val="004E5655"/>
    <w:rsid w:val="004E6A8B"/>
    <w:rsid w:val="004E719D"/>
    <w:rsid w:val="004E790C"/>
    <w:rsid w:val="004F0CAA"/>
    <w:rsid w:val="004F1E21"/>
    <w:rsid w:val="004F282E"/>
    <w:rsid w:val="004F308E"/>
    <w:rsid w:val="004F3200"/>
    <w:rsid w:val="004F3437"/>
    <w:rsid w:val="004F3CAE"/>
    <w:rsid w:val="004F40BB"/>
    <w:rsid w:val="004F42A2"/>
    <w:rsid w:val="004F69DA"/>
    <w:rsid w:val="004F7688"/>
    <w:rsid w:val="004F7ACF"/>
    <w:rsid w:val="004F7F71"/>
    <w:rsid w:val="004F7FF4"/>
    <w:rsid w:val="00500204"/>
    <w:rsid w:val="005008F0"/>
    <w:rsid w:val="00500CAD"/>
    <w:rsid w:val="00501035"/>
    <w:rsid w:val="00503C3B"/>
    <w:rsid w:val="00504530"/>
    <w:rsid w:val="0050469A"/>
    <w:rsid w:val="005052F1"/>
    <w:rsid w:val="0050533F"/>
    <w:rsid w:val="005055EC"/>
    <w:rsid w:val="005056AF"/>
    <w:rsid w:val="00505CEA"/>
    <w:rsid w:val="005075C1"/>
    <w:rsid w:val="00507684"/>
    <w:rsid w:val="0050785F"/>
    <w:rsid w:val="00510695"/>
    <w:rsid w:val="005126AE"/>
    <w:rsid w:val="005137EB"/>
    <w:rsid w:val="00513C6D"/>
    <w:rsid w:val="00514389"/>
    <w:rsid w:val="005143DA"/>
    <w:rsid w:val="00515C7B"/>
    <w:rsid w:val="00517EB0"/>
    <w:rsid w:val="00520EA6"/>
    <w:rsid w:val="005227F4"/>
    <w:rsid w:val="00523D01"/>
    <w:rsid w:val="0052509D"/>
    <w:rsid w:val="00526763"/>
    <w:rsid w:val="005273E2"/>
    <w:rsid w:val="00530251"/>
    <w:rsid w:val="00532C85"/>
    <w:rsid w:val="00533B7D"/>
    <w:rsid w:val="005341F1"/>
    <w:rsid w:val="00534E50"/>
    <w:rsid w:val="00535177"/>
    <w:rsid w:val="00536209"/>
    <w:rsid w:val="005362FC"/>
    <w:rsid w:val="00536401"/>
    <w:rsid w:val="00536494"/>
    <w:rsid w:val="00537402"/>
    <w:rsid w:val="00537A52"/>
    <w:rsid w:val="005404C9"/>
    <w:rsid w:val="005407D2"/>
    <w:rsid w:val="00541A78"/>
    <w:rsid w:val="005424B7"/>
    <w:rsid w:val="005434AD"/>
    <w:rsid w:val="00543717"/>
    <w:rsid w:val="0054416B"/>
    <w:rsid w:val="00544B27"/>
    <w:rsid w:val="00545BAB"/>
    <w:rsid w:val="00546EA3"/>
    <w:rsid w:val="005470FD"/>
    <w:rsid w:val="005515F5"/>
    <w:rsid w:val="005522BC"/>
    <w:rsid w:val="0055248B"/>
    <w:rsid w:val="00552773"/>
    <w:rsid w:val="005548CE"/>
    <w:rsid w:val="00554AE9"/>
    <w:rsid w:val="00556027"/>
    <w:rsid w:val="00556E77"/>
    <w:rsid w:val="00557C65"/>
    <w:rsid w:val="00557F9E"/>
    <w:rsid w:val="00560071"/>
    <w:rsid w:val="0056062D"/>
    <w:rsid w:val="00560B01"/>
    <w:rsid w:val="00560E7A"/>
    <w:rsid w:val="00560ECF"/>
    <w:rsid w:val="00562E3E"/>
    <w:rsid w:val="0056401C"/>
    <w:rsid w:val="00564ADA"/>
    <w:rsid w:val="00565993"/>
    <w:rsid w:val="00566F8D"/>
    <w:rsid w:val="005670FC"/>
    <w:rsid w:val="00567BC4"/>
    <w:rsid w:val="005705B8"/>
    <w:rsid w:val="005709C8"/>
    <w:rsid w:val="0057125B"/>
    <w:rsid w:val="00571351"/>
    <w:rsid w:val="0057181C"/>
    <w:rsid w:val="00571EB7"/>
    <w:rsid w:val="00572905"/>
    <w:rsid w:val="00573C44"/>
    <w:rsid w:val="005742FB"/>
    <w:rsid w:val="00574920"/>
    <w:rsid w:val="00574C0A"/>
    <w:rsid w:val="005755BD"/>
    <w:rsid w:val="00576590"/>
    <w:rsid w:val="00576E3F"/>
    <w:rsid w:val="005778F4"/>
    <w:rsid w:val="00577F66"/>
    <w:rsid w:val="005803AD"/>
    <w:rsid w:val="00581342"/>
    <w:rsid w:val="0058142F"/>
    <w:rsid w:val="00582771"/>
    <w:rsid w:val="00582E9A"/>
    <w:rsid w:val="0058374B"/>
    <w:rsid w:val="005854C4"/>
    <w:rsid w:val="0058694D"/>
    <w:rsid w:val="00586D57"/>
    <w:rsid w:val="005873CF"/>
    <w:rsid w:val="005876AD"/>
    <w:rsid w:val="00587E6B"/>
    <w:rsid w:val="00587EB0"/>
    <w:rsid w:val="0059159D"/>
    <w:rsid w:val="00591C9A"/>
    <w:rsid w:val="00592969"/>
    <w:rsid w:val="00592DEE"/>
    <w:rsid w:val="00593E39"/>
    <w:rsid w:val="00594010"/>
    <w:rsid w:val="0059433C"/>
    <w:rsid w:val="005946F5"/>
    <w:rsid w:val="00594BE2"/>
    <w:rsid w:val="00596057"/>
    <w:rsid w:val="00596B88"/>
    <w:rsid w:val="00597CB8"/>
    <w:rsid w:val="005A04C5"/>
    <w:rsid w:val="005A09CD"/>
    <w:rsid w:val="005A0EBB"/>
    <w:rsid w:val="005A0F8C"/>
    <w:rsid w:val="005A1BCA"/>
    <w:rsid w:val="005A23DB"/>
    <w:rsid w:val="005A2FCD"/>
    <w:rsid w:val="005A3343"/>
    <w:rsid w:val="005A3507"/>
    <w:rsid w:val="005A3FE2"/>
    <w:rsid w:val="005A4B90"/>
    <w:rsid w:val="005A4DB1"/>
    <w:rsid w:val="005A6064"/>
    <w:rsid w:val="005A6C4F"/>
    <w:rsid w:val="005A75D7"/>
    <w:rsid w:val="005A77FC"/>
    <w:rsid w:val="005A78F2"/>
    <w:rsid w:val="005B17BF"/>
    <w:rsid w:val="005B1D63"/>
    <w:rsid w:val="005B20BB"/>
    <w:rsid w:val="005B22B6"/>
    <w:rsid w:val="005B2A6F"/>
    <w:rsid w:val="005B3ED6"/>
    <w:rsid w:val="005B471B"/>
    <w:rsid w:val="005B4A25"/>
    <w:rsid w:val="005B4D36"/>
    <w:rsid w:val="005B4DA2"/>
    <w:rsid w:val="005B531A"/>
    <w:rsid w:val="005B568D"/>
    <w:rsid w:val="005B5FBA"/>
    <w:rsid w:val="005B6E45"/>
    <w:rsid w:val="005B71AF"/>
    <w:rsid w:val="005C041D"/>
    <w:rsid w:val="005C0619"/>
    <w:rsid w:val="005C11FA"/>
    <w:rsid w:val="005C16C6"/>
    <w:rsid w:val="005C270F"/>
    <w:rsid w:val="005C2E28"/>
    <w:rsid w:val="005C4D41"/>
    <w:rsid w:val="005C6167"/>
    <w:rsid w:val="005C6193"/>
    <w:rsid w:val="005C7AD2"/>
    <w:rsid w:val="005D0099"/>
    <w:rsid w:val="005D0398"/>
    <w:rsid w:val="005D3A14"/>
    <w:rsid w:val="005D3B01"/>
    <w:rsid w:val="005D3E54"/>
    <w:rsid w:val="005D4271"/>
    <w:rsid w:val="005D454D"/>
    <w:rsid w:val="005D4C31"/>
    <w:rsid w:val="005D4F5C"/>
    <w:rsid w:val="005D5E92"/>
    <w:rsid w:val="005D67AA"/>
    <w:rsid w:val="005D6BF2"/>
    <w:rsid w:val="005D6E07"/>
    <w:rsid w:val="005D745E"/>
    <w:rsid w:val="005E0785"/>
    <w:rsid w:val="005E111A"/>
    <w:rsid w:val="005E1405"/>
    <w:rsid w:val="005E1625"/>
    <w:rsid w:val="005E1A2F"/>
    <w:rsid w:val="005E2E0D"/>
    <w:rsid w:val="005E2E87"/>
    <w:rsid w:val="005E420E"/>
    <w:rsid w:val="005E5710"/>
    <w:rsid w:val="005E6266"/>
    <w:rsid w:val="005E7492"/>
    <w:rsid w:val="005F126D"/>
    <w:rsid w:val="005F1703"/>
    <w:rsid w:val="005F183C"/>
    <w:rsid w:val="005F2866"/>
    <w:rsid w:val="005F2F4F"/>
    <w:rsid w:val="005F3595"/>
    <w:rsid w:val="005F3E7E"/>
    <w:rsid w:val="005F3F7C"/>
    <w:rsid w:val="005F4550"/>
    <w:rsid w:val="005F4AD4"/>
    <w:rsid w:val="005F541E"/>
    <w:rsid w:val="005F58E0"/>
    <w:rsid w:val="005F75AC"/>
    <w:rsid w:val="005F76A7"/>
    <w:rsid w:val="005F7E8C"/>
    <w:rsid w:val="00600054"/>
    <w:rsid w:val="00600D44"/>
    <w:rsid w:val="00601522"/>
    <w:rsid w:val="0060197B"/>
    <w:rsid w:val="0060249C"/>
    <w:rsid w:val="00602843"/>
    <w:rsid w:val="0060355A"/>
    <w:rsid w:val="006037E8"/>
    <w:rsid w:val="00603D0F"/>
    <w:rsid w:val="00603ED0"/>
    <w:rsid w:val="006041F2"/>
    <w:rsid w:val="00604952"/>
    <w:rsid w:val="006049D1"/>
    <w:rsid w:val="00605956"/>
    <w:rsid w:val="006061E0"/>
    <w:rsid w:val="00606FEA"/>
    <w:rsid w:val="006105C3"/>
    <w:rsid w:val="0061063B"/>
    <w:rsid w:val="00611147"/>
    <w:rsid w:val="00612555"/>
    <w:rsid w:val="00612989"/>
    <w:rsid w:val="00613620"/>
    <w:rsid w:val="006139F9"/>
    <w:rsid w:val="00613AC5"/>
    <w:rsid w:val="0061484C"/>
    <w:rsid w:val="00614D40"/>
    <w:rsid w:val="006157AF"/>
    <w:rsid w:val="00616CBF"/>
    <w:rsid w:val="00616CD6"/>
    <w:rsid w:val="00620999"/>
    <w:rsid w:val="006210BA"/>
    <w:rsid w:val="00621A56"/>
    <w:rsid w:val="00621A66"/>
    <w:rsid w:val="00621F12"/>
    <w:rsid w:val="00621FE0"/>
    <w:rsid w:val="00622B12"/>
    <w:rsid w:val="00623C68"/>
    <w:rsid w:val="0062436C"/>
    <w:rsid w:val="006249F3"/>
    <w:rsid w:val="00625BBD"/>
    <w:rsid w:val="00626994"/>
    <w:rsid w:val="00627DD9"/>
    <w:rsid w:val="00630E5A"/>
    <w:rsid w:val="00630F1C"/>
    <w:rsid w:val="006316F9"/>
    <w:rsid w:val="006316FC"/>
    <w:rsid w:val="00631C47"/>
    <w:rsid w:val="00631D96"/>
    <w:rsid w:val="00631EB7"/>
    <w:rsid w:val="00632563"/>
    <w:rsid w:val="00632854"/>
    <w:rsid w:val="00632A1A"/>
    <w:rsid w:val="006335E8"/>
    <w:rsid w:val="006348F6"/>
    <w:rsid w:val="00634CEA"/>
    <w:rsid w:val="00634CF8"/>
    <w:rsid w:val="00634D3E"/>
    <w:rsid w:val="00634EC9"/>
    <w:rsid w:val="006360C6"/>
    <w:rsid w:val="006366D8"/>
    <w:rsid w:val="00637FE8"/>
    <w:rsid w:val="00640187"/>
    <w:rsid w:val="00640347"/>
    <w:rsid w:val="006408BB"/>
    <w:rsid w:val="006408FB"/>
    <w:rsid w:val="006410D5"/>
    <w:rsid w:val="00641D29"/>
    <w:rsid w:val="006424B8"/>
    <w:rsid w:val="00643DC5"/>
    <w:rsid w:val="00644183"/>
    <w:rsid w:val="006446B2"/>
    <w:rsid w:val="00644A94"/>
    <w:rsid w:val="006455BA"/>
    <w:rsid w:val="006457F0"/>
    <w:rsid w:val="006463C4"/>
    <w:rsid w:val="006473B0"/>
    <w:rsid w:val="006479C9"/>
    <w:rsid w:val="00650073"/>
    <w:rsid w:val="0065163F"/>
    <w:rsid w:val="00651782"/>
    <w:rsid w:val="00651A1E"/>
    <w:rsid w:val="00652300"/>
    <w:rsid w:val="006526EC"/>
    <w:rsid w:val="0065292E"/>
    <w:rsid w:val="006534AD"/>
    <w:rsid w:val="006542D4"/>
    <w:rsid w:val="0065527D"/>
    <w:rsid w:val="006553A9"/>
    <w:rsid w:val="006557A3"/>
    <w:rsid w:val="00656359"/>
    <w:rsid w:val="00656B7C"/>
    <w:rsid w:val="0065702B"/>
    <w:rsid w:val="006574AD"/>
    <w:rsid w:val="006600C5"/>
    <w:rsid w:val="0066037E"/>
    <w:rsid w:val="00660E76"/>
    <w:rsid w:val="00661754"/>
    <w:rsid w:val="00661B1E"/>
    <w:rsid w:val="006639A5"/>
    <w:rsid w:val="006645B4"/>
    <w:rsid w:val="00664ACE"/>
    <w:rsid w:val="0066564A"/>
    <w:rsid w:val="006666C1"/>
    <w:rsid w:val="00666CAE"/>
    <w:rsid w:val="00667730"/>
    <w:rsid w:val="006679B8"/>
    <w:rsid w:val="00667E94"/>
    <w:rsid w:val="0067020A"/>
    <w:rsid w:val="00670D38"/>
    <w:rsid w:val="0067119A"/>
    <w:rsid w:val="00671EEE"/>
    <w:rsid w:val="00672663"/>
    <w:rsid w:val="006742AE"/>
    <w:rsid w:val="00674779"/>
    <w:rsid w:val="00674936"/>
    <w:rsid w:val="00675966"/>
    <w:rsid w:val="00680C46"/>
    <w:rsid w:val="0068200F"/>
    <w:rsid w:val="006821DB"/>
    <w:rsid w:val="006823E9"/>
    <w:rsid w:val="0068306F"/>
    <w:rsid w:val="0068498F"/>
    <w:rsid w:val="006850EF"/>
    <w:rsid w:val="00685127"/>
    <w:rsid w:val="0068517E"/>
    <w:rsid w:val="00685741"/>
    <w:rsid w:val="006857AF"/>
    <w:rsid w:val="006857C2"/>
    <w:rsid w:val="006862F4"/>
    <w:rsid w:val="0069325D"/>
    <w:rsid w:val="0069344C"/>
    <w:rsid w:val="00694612"/>
    <w:rsid w:val="006949C0"/>
    <w:rsid w:val="006949CE"/>
    <w:rsid w:val="00694EDC"/>
    <w:rsid w:val="00695177"/>
    <w:rsid w:val="00696368"/>
    <w:rsid w:val="00696474"/>
    <w:rsid w:val="0069659F"/>
    <w:rsid w:val="00696CC4"/>
    <w:rsid w:val="006A0634"/>
    <w:rsid w:val="006A151B"/>
    <w:rsid w:val="006A29A6"/>
    <w:rsid w:val="006A2BB4"/>
    <w:rsid w:val="006A2C1B"/>
    <w:rsid w:val="006A387D"/>
    <w:rsid w:val="006A3B2B"/>
    <w:rsid w:val="006A42A3"/>
    <w:rsid w:val="006A46A0"/>
    <w:rsid w:val="006A56EF"/>
    <w:rsid w:val="006A5FDA"/>
    <w:rsid w:val="006A7819"/>
    <w:rsid w:val="006B045E"/>
    <w:rsid w:val="006B0825"/>
    <w:rsid w:val="006B17D8"/>
    <w:rsid w:val="006B266C"/>
    <w:rsid w:val="006B26D2"/>
    <w:rsid w:val="006B2A87"/>
    <w:rsid w:val="006B31BB"/>
    <w:rsid w:val="006B33FF"/>
    <w:rsid w:val="006B3DA5"/>
    <w:rsid w:val="006B6033"/>
    <w:rsid w:val="006B6045"/>
    <w:rsid w:val="006B6064"/>
    <w:rsid w:val="006B644F"/>
    <w:rsid w:val="006B691A"/>
    <w:rsid w:val="006B6F27"/>
    <w:rsid w:val="006C05E9"/>
    <w:rsid w:val="006C0DAF"/>
    <w:rsid w:val="006C0DF5"/>
    <w:rsid w:val="006C15A5"/>
    <w:rsid w:val="006C1FAB"/>
    <w:rsid w:val="006C235C"/>
    <w:rsid w:val="006C2FA9"/>
    <w:rsid w:val="006C44FF"/>
    <w:rsid w:val="006C4B49"/>
    <w:rsid w:val="006C4F00"/>
    <w:rsid w:val="006C512D"/>
    <w:rsid w:val="006C5E0B"/>
    <w:rsid w:val="006C647F"/>
    <w:rsid w:val="006C6814"/>
    <w:rsid w:val="006C7EA0"/>
    <w:rsid w:val="006D17C3"/>
    <w:rsid w:val="006D29A2"/>
    <w:rsid w:val="006D2BC6"/>
    <w:rsid w:val="006D3672"/>
    <w:rsid w:val="006D3723"/>
    <w:rsid w:val="006D3DA9"/>
    <w:rsid w:val="006D3DBB"/>
    <w:rsid w:val="006D470E"/>
    <w:rsid w:val="006D4B20"/>
    <w:rsid w:val="006D5AE7"/>
    <w:rsid w:val="006D5BAF"/>
    <w:rsid w:val="006D72F1"/>
    <w:rsid w:val="006E10C0"/>
    <w:rsid w:val="006E1350"/>
    <w:rsid w:val="006E32AF"/>
    <w:rsid w:val="006E5CE6"/>
    <w:rsid w:val="006E60E1"/>
    <w:rsid w:val="006E6AEE"/>
    <w:rsid w:val="006F0AC4"/>
    <w:rsid w:val="006F1742"/>
    <w:rsid w:val="006F2877"/>
    <w:rsid w:val="006F3DD8"/>
    <w:rsid w:val="006F6587"/>
    <w:rsid w:val="006F6CF1"/>
    <w:rsid w:val="006F6EE5"/>
    <w:rsid w:val="006F6FC0"/>
    <w:rsid w:val="0070136E"/>
    <w:rsid w:val="00701FEA"/>
    <w:rsid w:val="0070224F"/>
    <w:rsid w:val="007025B3"/>
    <w:rsid w:val="0070262F"/>
    <w:rsid w:val="00704DAE"/>
    <w:rsid w:val="007052C6"/>
    <w:rsid w:val="00705A27"/>
    <w:rsid w:val="007061F3"/>
    <w:rsid w:val="00706376"/>
    <w:rsid w:val="00706389"/>
    <w:rsid w:val="00707BEF"/>
    <w:rsid w:val="007101B4"/>
    <w:rsid w:val="00710533"/>
    <w:rsid w:val="00712542"/>
    <w:rsid w:val="00712F91"/>
    <w:rsid w:val="00714B11"/>
    <w:rsid w:val="00715470"/>
    <w:rsid w:val="00716A08"/>
    <w:rsid w:val="0072066A"/>
    <w:rsid w:val="007207CE"/>
    <w:rsid w:val="00721596"/>
    <w:rsid w:val="00721E4C"/>
    <w:rsid w:val="00723E14"/>
    <w:rsid w:val="00724019"/>
    <w:rsid w:val="00724DFE"/>
    <w:rsid w:val="0072518B"/>
    <w:rsid w:val="00725471"/>
    <w:rsid w:val="00725D54"/>
    <w:rsid w:val="007268A8"/>
    <w:rsid w:val="007300B1"/>
    <w:rsid w:val="00730686"/>
    <w:rsid w:val="007314BF"/>
    <w:rsid w:val="00731730"/>
    <w:rsid w:val="00731AE6"/>
    <w:rsid w:val="00731BE0"/>
    <w:rsid w:val="00731DC0"/>
    <w:rsid w:val="00731EA6"/>
    <w:rsid w:val="00731F9C"/>
    <w:rsid w:val="00733564"/>
    <w:rsid w:val="00733ACB"/>
    <w:rsid w:val="00734613"/>
    <w:rsid w:val="00735679"/>
    <w:rsid w:val="00735DF4"/>
    <w:rsid w:val="00737B0D"/>
    <w:rsid w:val="007403F9"/>
    <w:rsid w:val="007405BA"/>
    <w:rsid w:val="00740CC4"/>
    <w:rsid w:val="007418AE"/>
    <w:rsid w:val="00741963"/>
    <w:rsid w:val="00741FBB"/>
    <w:rsid w:val="00742344"/>
    <w:rsid w:val="00742865"/>
    <w:rsid w:val="00743B71"/>
    <w:rsid w:val="00744D4E"/>
    <w:rsid w:val="0074636A"/>
    <w:rsid w:val="007464D9"/>
    <w:rsid w:val="00746B29"/>
    <w:rsid w:val="00746CDA"/>
    <w:rsid w:val="00746CF4"/>
    <w:rsid w:val="00747EEB"/>
    <w:rsid w:val="00747FD7"/>
    <w:rsid w:val="00752034"/>
    <w:rsid w:val="00752113"/>
    <w:rsid w:val="00754D8E"/>
    <w:rsid w:val="0075689F"/>
    <w:rsid w:val="00757016"/>
    <w:rsid w:val="00760344"/>
    <w:rsid w:val="00762081"/>
    <w:rsid w:val="007620A3"/>
    <w:rsid w:val="00762A67"/>
    <w:rsid w:val="00762C8B"/>
    <w:rsid w:val="00763A38"/>
    <w:rsid w:val="00764D38"/>
    <w:rsid w:val="00765180"/>
    <w:rsid w:val="007658FB"/>
    <w:rsid w:val="007661EE"/>
    <w:rsid w:val="00766944"/>
    <w:rsid w:val="007679BE"/>
    <w:rsid w:val="00767B9E"/>
    <w:rsid w:val="00770FEB"/>
    <w:rsid w:val="00771D85"/>
    <w:rsid w:val="00772212"/>
    <w:rsid w:val="00772691"/>
    <w:rsid w:val="007726F1"/>
    <w:rsid w:val="00772C40"/>
    <w:rsid w:val="007732A6"/>
    <w:rsid w:val="00773C58"/>
    <w:rsid w:val="007745CE"/>
    <w:rsid w:val="00775100"/>
    <w:rsid w:val="00776941"/>
    <w:rsid w:val="00780D4C"/>
    <w:rsid w:val="007813FB"/>
    <w:rsid w:val="00781682"/>
    <w:rsid w:val="00784D0C"/>
    <w:rsid w:val="00785979"/>
    <w:rsid w:val="0078606C"/>
    <w:rsid w:val="007862D3"/>
    <w:rsid w:val="00786AFB"/>
    <w:rsid w:val="00787E4E"/>
    <w:rsid w:val="00787E92"/>
    <w:rsid w:val="00790EA8"/>
    <w:rsid w:val="0079307A"/>
    <w:rsid w:val="0079523B"/>
    <w:rsid w:val="0079640E"/>
    <w:rsid w:val="00796669"/>
    <w:rsid w:val="00797015"/>
    <w:rsid w:val="007979C6"/>
    <w:rsid w:val="007A07AB"/>
    <w:rsid w:val="007A1003"/>
    <w:rsid w:val="007A13F2"/>
    <w:rsid w:val="007A4355"/>
    <w:rsid w:val="007A5A3A"/>
    <w:rsid w:val="007A68D8"/>
    <w:rsid w:val="007A6BF5"/>
    <w:rsid w:val="007A70C3"/>
    <w:rsid w:val="007A77C0"/>
    <w:rsid w:val="007A7A51"/>
    <w:rsid w:val="007B00B7"/>
    <w:rsid w:val="007B0FA3"/>
    <w:rsid w:val="007B1385"/>
    <w:rsid w:val="007B1564"/>
    <w:rsid w:val="007B16E2"/>
    <w:rsid w:val="007B1BB9"/>
    <w:rsid w:val="007B305E"/>
    <w:rsid w:val="007B3401"/>
    <w:rsid w:val="007B498B"/>
    <w:rsid w:val="007B531A"/>
    <w:rsid w:val="007B583F"/>
    <w:rsid w:val="007B6902"/>
    <w:rsid w:val="007B6F76"/>
    <w:rsid w:val="007C02DF"/>
    <w:rsid w:val="007C1A32"/>
    <w:rsid w:val="007C356C"/>
    <w:rsid w:val="007C36B6"/>
    <w:rsid w:val="007C5F8D"/>
    <w:rsid w:val="007C64B4"/>
    <w:rsid w:val="007C7279"/>
    <w:rsid w:val="007C7289"/>
    <w:rsid w:val="007C7385"/>
    <w:rsid w:val="007C7FF9"/>
    <w:rsid w:val="007D0F8A"/>
    <w:rsid w:val="007D1892"/>
    <w:rsid w:val="007D2432"/>
    <w:rsid w:val="007D2A26"/>
    <w:rsid w:val="007D2ED1"/>
    <w:rsid w:val="007D357E"/>
    <w:rsid w:val="007D39C3"/>
    <w:rsid w:val="007D39D4"/>
    <w:rsid w:val="007D4E33"/>
    <w:rsid w:val="007D4F71"/>
    <w:rsid w:val="007D55E0"/>
    <w:rsid w:val="007D6E54"/>
    <w:rsid w:val="007D74D9"/>
    <w:rsid w:val="007D77B5"/>
    <w:rsid w:val="007E1016"/>
    <w:rsid w:val="007E1671"/>
    <w:rsid w:val="007E18A2"/>
    <w:rsid w:val="007E1A7D"/>
    <w:rsid w:val="007E2327"/>
    <w:rsid w:val="007E299E"/>
    <w:rsid w:val="007E5F9D"/>
    <w:rsid w:val="007E6743"/>
    <w:rsid w:val="007E6B65"/>
    <w:rsid w:val="007E70AD"/>
    <w:rsid w:val="007E7586"/>
    <w:rsid w:val="007E79C8"/>
    <w:rsid w:val="007F0329"/>
    <w:rsid w:val="007F0374"/>
    <w:rsid w:val="007F0AA4"/>
    <w:rsid w:val="007F0EAE"/>
    <w:rsid w:val="007F1638"/>
    <w:rsid w:val="007F284E"/>
    <w:rsid w:val="007F2DCF"/>
    <w:rsid w:val="007F387D"/>
    <w:rsid w:val="007F41D6"/>
    <w:rsid w:val="007F60DB"/>
    <w:rsid w:val="007F68AA"/>
    <w:rsid w:val="007F7EE1"/>
    <w:rsid w:val="0080158E"/>
    <w:rsid w:val="00801789"/>
    <w:rsid w:val="008036F1"/>
    <w:rsid w:val="008040C9"/>
    <w:rsid w:val="00804539"/>
    <w:rsid w:val="00804EAC"/>
    <w:rsid w:val="00805F15"/>
    <w:rsid w:val="0080627A"/>
    <w:rsid w:val="00806B04"/>
    <w:rsid w:val="008071A5"/>
    <w:rsid w:val="0080733D"/>
    <w:rsid w:val="00807D28"/>
    <w:rsid w:val="00807F1F"/>
    <w:rsid w:val="008119D5"/>
    <w:rsid w:val="0081266F"/>
    <w:rsid w:val="00812D4A"/>
    <w:rsid w:val="008139DA"/>
    <w:rsid w:val="00813C75"/>
    <w:rsid w:val="00814357"/>
    <w:rsid w:val="008147B8"/>
    <w:rsid w:val="00814F60"/>
    <w:rsid w:val="008155C9"/>
    <w:rsid w:val="00815EB8"/>
    <w:rsid w:val="008210F5"/>
    <w:rsid w:val="008210FE"/>
    <w:rsid w:val="00821141"/>
    <w:rsid w:val="00822941"/>
    <w:rsid w:val="008229A2"/>
    <w:rsid w:val="00822E87"/>
    <w:rsid w:val="00823948"/>
    <w:rsid w:val="008242F9"/>
    <w:rsid w:val="008243DF"/>
    <w:rsid w:val="00824A42"/>
    <w:rsid w:val="0082674C"/>
    <w:rsid w:val="00830F04"/>
    <w:rsid w:val="00830F16"/>
    <w:rsid w:val="00831A49"/>
    <w:rsid w:val="00831B76"/>
    <w:rsid w:val="008324B3"/>
    <w:rsid w:val="008325D7"/>
    <w:rsid w:val="00832801"/>
    <w:rsid w:val="00832B85"/>
    <w:rsid w:val="008337E1"/>
    <w:rsid w:val="00833A5E"/>
    <w:rsid w:val="00833D41"/>
    <w:rsid w:val="00833EF7"/>
    <w:rsid w:val="008340F4"/>
    <w:rsid w:val="008347FE"/>
    <w:rsid w:val="008352F8"/>
    <w:rsid w:val="0083566A"/>
    <w:rsid w:val="0083657F"/>
    <w:rsid w:val="008365E0"/>
    <w:rsid w:val="00836942"/>
    <w:rsid w:val="00840700"/>
    <w:rsid w:val="008409B8"/>
    <w:rsid w:val="0084422C"/>
    <w:rsid w:val="00845496"/>
    <w:rsid w:val="00846586"/>
    <w:rsid w:val="0084679B"/>
    <w:rsid w:val="00846D32"/>
    <w:rsid w:val="0084766A"/>
    <w:rsid w:val="00855943"/>
    <w:rsid w:val="00857343"/>
    <w:rsid w:val="00857AFA"/>
    <w:rsid w:val="0086083C"/>
    <w:rsid w:val="00860B08"/>
    <w:rsid w:val="00861345"/>
    <w:rsid w:val="00862575"/>
    <w:rsid w:val="00865166"/>
    <w:rsid w:val="008670A9"/>
    <w:rsid w:val="00867F97"/>
    <w:rsid w:val="008723EE"/>
    <w:rsid w:val="00872655"/>
    <w:rsid w:val="00873155"/>
    <w:rsid w:val="0087334B"/>
    <w:rsid w:val="008755FC"/>
    <w:rsid w:val="00875A00"/>
    <w:rsid w:val="00875B53"/>
    <w:rsid w:val="008768E1"/>
    <w:rsid w:val="00876C70"/>
    <w:rsid w:val="00876DE5"/>
    <w:rsid w:val="00880375"/>
    <w:rsid w:val="008808BB"/>
    <w:rsid w:val="00880B30"/>
    <w:rsid w:val="00880BC4"/>
    <w:rsid w:val="00880C65"/>
    <w:rsid w:val="008814EA"/>
    <w:rsid w:val="008830FF"/>
    <w:rsid w:val="00884052"/>
    <w:rsid w:val="00884089"/>
    <w:rsid w:val="0088438F"/>
    <w:rsid w:val="00884937"/>
    <w:rsid w:val="0088496C"/>
    <w:rsid w:val="00884ABD"/>
    <w:rsid w:val="0088612E"/>
    <w:rsid w:val="008879F6"/>
    <w:rsid w:val="00887DF7"/>
    <w:rsid w:val="00892A24"/>
    <w:rsid w:val="00892D65"/>
    <w:rsid w:val="00894552"/>
    <w:rsid w:val="0089466E"/>
    <w:rsid w:val="00894692"/>
    <w:rsid w:val="00895063"/>
    <w:rsid w:val="00895B5C"/>
    <w:rsid w:val="00895D48"/>
    <w:rsid w:val="00895F62"/>
    <w:rsid w:val="00896723"/>
    <w:rsid w:val="00896881"/>
    <w:rsid w:val="008976C0"/>
    <w:rsid w:val="00897887"/>
    <w:rsid w:val="008A151F"/>
    <w:rsid w:val="008A3448"/>
    <w:rsid w:val="008A35E1"/>
    <w:rsid w:val="008A57AD"/>
    <w:rsid w:val="008A5BB8"/>
    <w:rsid w:val="008A7CDB"/>
    <w:rsid w:val="008B1C99"/>
    <w:rsid w:val="008B1E77"/>
    <w:rsid w:val="008B2CFC"/>
    <w:rsid w:val="008B3040"/>
    <w:rsid w:val="008B3401"/>
    <w:rsid w:val="008B3D36"/>
    <w:rsid w:val="008B4AB0"/>
    <w:rsid w:val="008B4BFB"/>
    <w:rsid w:val="008B4CC2"/>
    <w:rsid w:val="008B4DA8"/>
    <w:rsid w:val="008B60BF"/>
    <w:rsid w:val="008B6917"/>
    <w:rsid w:val="008B6BB0"/>
    <w:rsid w:val="008B7D22"/>
    <w:rsid w:val="008C17CB"/>
    <w:rsid w:val="008C1D6E"/>
    <w:rsid w:val="008C1DAF"/>
    <w:rsid w:val="008C1FF6"/>
    <w:rsid w:val="008C46CC"/>
    <w:rsid w:val="008C5E2D"/>
    <w:rsid w:val="008C6150"/>
    <w:rsid w:val="008C679D"/>
    <w:rsid w:val="008C6945"/>
    <w:rsid w:val="008C740D"/>
    <w:rsid w:val="008D03DC"/>
    <w:rsid w:val="008D0742"/>
    <w:rsid w:val="008D0A17"/>
    <w:rsid w:val="008D1457"/>
    <w:rsid w:val="008D290C"/>
    <w:rsid w:val="008D37E8"/>
    <w:rsid w:val="008D4133"/>
    <w:rsid w:val="008D5791"/>
    <w:rsid w:val="008D59BB"/>
    <w:rsid w:val="008D6A73"/>
    <w:rsid w:val="008D7289"/>
    <w:rsid w:val="008D7DB2"/>
    <w:rsid w:val="008E07C4"/>
    <w:rsid w:val="008E28CA"/>
    <w:rsid w:val="008E2ACF"/>
    <w:rsid w:val="008E3F83"/>
    <w:rsid w:val="008E5D4F"/>
    <w:rsid w:val="008E6693"/>
    <w:rsid w:val="008E6AE0"/>
    <w:rsid w:val="008E7022"/>
    <w:rsid w:val="008F2914"/>
    <w:rsid w:val="008F4129"/>
    <w:rsid w:val="008F4672"/>
    <w:rsid w:val="008F522B"/>
    <w:rsid w:val="008F557A"/>
    <w:rsid w:val="008F6909"/>
    <w:rsid w:val="008F6CE4"/>
    <w:rsid w:val="008F6E3F"/>
    <w:rsid w:val="008F7126"/>
    <w:rsid w:val="00901FF0"/>
    <w:rsid w:val="00902A6D"/>
    <w:rsid w:val="00902DB0"/>
    <w:rsid w:val="00903778"/>
    <w:rsid w:val="009045F5"/>
    <w:rsid w:val="0090462D"/>
    <w:rsid w:val="009048B5"/>
    <w:rsid w:val="00905BFC"/>
    <w:rsid w:val="00910786"/>
    <w:rsid w:val="0091292F"/>
    <w:rsid w:val="00912D72"/>
    <w:rsid w:val="00913CDB"/>
    <w:rsid w:val="00916F38"/>
    <w:rsid w:val="009177CD"/>
    <w:rsid w:val="00917A36"/>
    <w:rsid w:val="0092014A"/>
    <w:rsid w:val="00920F7F"/>
    <w:rsid w:val="009215AF"/>
    <w:rsid w:val="0092227F"/>
    <w:rsid w:val="00922795"/>
    <w:rsid w:val="009245F8"/>
    <w:rsid w:val="0092650E"/>
    <w:rsid w:val="00926C28"/>
    <w:rsid w:val="00926DC6"/>
    <w:rsid w:val="0092735C"/>
    <w:rsid w:val="00927E2E"/>
    <w:rsid w:val="00927E79"/>
    <w:rsid w:val="00930479"/>
    <w:rsid w:val="009311BA"/>
    <w:rsid w:val="009312B0"/>
    <w:rsid w:val="00931552"/>
    <w:rsid w:val="00935BC6"/>
    <w:rsid w:val="00935E24"/>
    <w:rsid w:val="009362C8"/>
    <w:rsid w:val="009409B0"/>
    <w:rsid w:val="00942B78"/>
    <w:rsid w:val="00942F7D"/>
    <w:rsid w:val="009438D8"/>
    <w:rsid w:val="00943D2D"/>
    <w:rsid w:val="00944022"/>
    <w:rsid w:val="009440E8"/>
    <w:rsid w:val="00945C36"/>
    <w:rsid w:val="009464FE"/>
    <w:rsid w:val="009470EA"/>
    <w:rsid w:val="009471A4"/>
    <w:rsid w:val="0094794B"/>
    <w:rsid w:val="00950683"/>
    <w:rsid w:val="009508AB"/>
    <w:rsid w:val="00952D07"/>
    <w:rsid w:val="00954C9E"/>
    <w:rsid w:val="00954D09"/>
    <w:rsid w:val="00954F0B"/>
    <w:rsid w:val="00955EB6"/>
    <w:rsid w:val="009565B1"/>
    <w:rsid w:val="009565F3"/>
    <w:rsid w:val="009566DB"/>
    <w:rsid w:val="009567BF"/>
    <w:rsid w:val="00956DA4"/>
    <w:rsid w:val="009614EF"/>
    <w:rsid w:val="00961C89"/>
    <w:rsid w:val="009635BE"/>
    <w:rsid w:val="00964AD6"/>
    <w:rsid w:val="00964ED8"/>
    <w:rsid w:val="00966188"/>
    <w:rsid w:val="00966DA5"/>
    <w:rsid w:val="009672BF"/>
    <w:rsid w:val="00970DC2"/>
    <w:rsid w:val="00970E63"/>
    <w:rsid w:val="00971B65"/>
    <w:rsid w:val="00971BE5"/>
    <w:rsid w:val="009722AD"/>
    <w:rsid w:val="0097256E"/>
    <w:rsid w:val="0097318A"/>
    <w:rsid w:val="00973291"/>
    <w:rsid w:val="0097381A"/>
    <w:rsid w:val="00973D9C"/>
    <w:rsid w:val="009746E1"/>
    <w:rsid w:val="00975C72"/>
    <w:rsid w:val="00976F66"/>
    <w:rsid w:val="00977144"/>
    <w:rsid w:val="00977769"/>
    <w:rsid w:val="00977868"/>
    <w:rsid w:val="0097789A"/>
    <w:rsid w:val="00981A99"/>
    <w:rsid w:val="009821E2"/>
    <w:rsid w:val="009829D0"/>
    <w:rsid w:val="00983311"/>
    <w:rsid w:val="00983DBC"/>
    <w:rsid w:val="00983F9F"/>
    <w:rsid w:val="009845AC"/>
    <w:rsid w:val="00984A81"/>
    <w:rsid w:val="0098599E"/>
    <w:rsid w:val="009872CB"/>
    <w:rsid w:val="00987AE6"/>
    <w:rsid w:val="00987F5E"/>
    <w:rsid w:val="0099028E"/>
    <w:rsid w:val="00990CDE"/>
    <w:rsid w:val="00992CA7"/>
    <w:rsid w:val="00995803"/>
    <w:rsid w:val="00995B69"/>
    <w:rsid w:val="009969F8"/>
    <w:rsid w:val="00996A53"/>
    <w:rsid w:val="00997F9F"/>
    <w:rsid w:val="009A030A"/>
    <w:rsid w:val="009A1404"/>
    <w:rsid w:val="009A1491"/>
    <w:rsid w:val="009A1F8A"/>
    <w:rsid w:val="009A2F10"/>
    <w:rsid w:val="009A3010"/>
    <w:rsid w:val="009A3979"/>
    <w:rsid w:val="009A42B0"/>
    <w:rsid w:val="009A4E5C"/>
    <w:rsid w:val="009A513F"/>
    <w:rsid w:val="009A5406"/>
    <w:rsid w:val="009A5C7F"/>
    <w:rsid w:val="009A65F0"/>
    <w:rsid w:val="009A764E"/>
    <w:rsid w:val="009A76C8"/>
    <w:rsid w:val="009A7CEE"/>
    <w:rsid w:val="009B059F"/>
    <w:rsid w:val="009B1B26"/>
    <w:rsid w:val="009B1D5F"/>
    <w:rsid w:val="009B20A6"/>
    <w:rsid w:val="009B2256"/>
    <w:rsid w:val="009B35C0"/>
    <w:rsid w:val="009B385D"/>
    <w:rsid w:val="009B3BDB"/>
    <w:rsid w:val="009B4F8A"/>
    <w:rsid w:val="009B544D"/>
    <w:rsid w:val="009B6408"/>
    <w:rsid w:val="009B6875"/>
    <w:rsid w:val="009B6CE1"/>
    <w:rsid w:val="009B7326"/>
    <w:rsid w:val="009B763D"/>
    <w:rsid w:val="009C01AB"/>
    <w:rsid w:val="009C117F"/>
    <w:rsid w:val="009C2805"/>
    <w:rsid w:val="009C2F45"/>
    <w:rsid w:val="009C35D0"/>
    <w:rsid w:val="009C37AE"/>
    <w:rsid w:val="009C3EC2"/>
    <w:rsid w:val="009C429A"/>
    <w:rsid w:val="009C5CF9"/>
    <w:rsid w:val="009C678F"/>
    <w:rsid w:val="009C7C40"/>
    <w:rsid w:val="009D0E6E"/>
    <w:rsid w:val="009D2683"/>
    <w:rsid w:val="009D3AC6"/>
    <w:rsid w:val="009D3FDC"/>
    <w:rsid w:val="009D459F"/>
    <w:rsid w:val="009D5685"/>
    <w:rsid w:val="009D64EA"/>
    <w:rsid w:val="009D7094"/>
    <w:rsid w:val="009D7346"/>
    <w:rsid w:val="009D7858"/>
    <w:rsid w:val="009E01CC"/>
    <w:rsid w:val="009E02AF"/>
    <w:rsid w:val="009E0DBC"/>
    <w:rsid w:val="009E0FDB"/>
    <w:rsid w:val="009E1E3B"/>
    <w:rsid w:val="009E31B5"/>
    <w:rsid w:val="009E32FB"/>
    <w:rsid w:val="009E3C7E"/>
    <w:rsid w:val="009E4656"/>
    <w:rsid w:val="009E482B"/>
    <w:rsid w:val="009E4AF9"/>
    <w:rsid w:val="009E557B"/>
    <w:rsid w:val="009E75E8"/>
    <w:rsid w:val="009E7D80"/>
    <w:rsid w:val="009F0614"/>
    <w:rsid w:val="009F0FF5"/>
    <w:rsid w:val="009F129C"/>
    <w:rsid w:val="009F12A1"/>
    <w:rsid w:val="009F16C8"/>
    <w:rsid w:val="009F181B"/>
    <w:rsid w:val="009F1F83"/>
    <w:rsid w:val="009F27FF"/>
    <w:rsid w:val="009F318D"/>
    <w:rsid w:val="009F31FC"/>
    <w:rsid w:val="009F3928"/>
    <w:rsid w:val="009F3A3F"/>
    <w:rsid w:val="009F3E97"/>
    <w:rsid w:val="009F3F6F"/>
    <w:rsid w:val="009F5514"/>
    <w:rsid w:val="009F5A6B"/>
    <w:rsid w:val="009F631E"/>
    <w:rsid w:val="009F6C87"/>
    <w:rsid w:val="00A015D1"/>
    <w:rsid w:val="00A01BBC"/>
    <w:rsid w:val="00A03FA5"/>
    <w:rsid w:val="00A046E5"/>
    <w:rsid w:val="00A06549"/>
    <w:rsid w:val="00A07520"/>
    <w:rsid w:val="00A123E8"/>
    <w:rsid w:val="00A1279A"/>
    <w:rsid w:val="00A131AA"/>
    <w:rsid w:val="00A13239"/>
    <w:rsid w:val="00A1443A"/>
    <w:rsid w:val="00A15067"/>
    <w:rsid w:val="00A1628D"/>
    <w:rsid w:val="00A16693"/>
    <w:rsid w:val="00A168A1"/>
    <w:rsid w:val="00A17F3C"/>
    <w:rsid w:val="00A20187"/>
    <w:rsid w:val="00A2088A"/>
    <w:rsid w:val="00A20C04"/>
    <w:rsid w:val="00A20C43"/>
    <w:rsid w:val="00A21344"/>
    <w:rsid w:val="00A21D6D"/>
    <w:rsid w:val="00A2248F"/>
    <w:rsid w:val="00A22D01"/>
    <w:rsid w:val="00A235A2"/>
    <w:rsid w:val="00A239ED"/>
    <w:rsid w:val="00A2455F"/>
    <w:rsid w:val="00A24A7A"/>
    <w:rsid w:val="00A24B3D"/>
    <w:rsid w:val="00A24D4F"/>
    <w:rsid w:val="00A24ECF"/>
    <w:rsid w:val="00A25D16"/>
    <w:rsid w:val="00A26328"/>
    <w:rsid w:val="00A269DF"/>
    <w:rsid w:val="00A26A74"/>
    <w:rsid w:val="00A27AF7"/>
    <w:rsid w:val="00A30495"/>
    <w:rsid w:val="00A30E02"/>
    <w:rsid w:val="00A31B00"/>
    <w:rsid w:val="00A31D61"/>
    <w:rsid w:val="00A3236F"/>
    <w:rsid w:val="00A335C1"/>
    <w:rsid w:val="00A34CF9"/>
    <w:rsid w:val="00A34F2E"/>
    <w:rsid w:val="00A34FB4"/>
    <w:rsid w:val="00A351DB"/>
    <w:rsid w:val="00A35423"/>
    <w:rsid w:val="00A358C3"/>
    <w:rsid w:val="00A362B9"/>
    <w:rsid w:val="00A37774"/>
    <w:rsid w:val="00A40771"/>
    <w:rsid w:val="00A40891"/>
    <w:rsid w:val="00A43143"/>
    <w:rsid w:val="00A431D0"/>
    <w:rsid w:val="00A445AC"/>
    <w:rsid w:val="00A4564B"/>
    <w:rsid w:val="00A46D8F"/>
    <w:rsid w:val="00A47733"/>
    <w:rsid w:val="00A5104C"/>
    <w:rsid w:val="00A51D4E"/>
    <w:rsid w:val="00A527DB"/>
    <w:rsid w:val="00A5445A"/>
    <w:rsid w:val="00A54D5D"/>
    <w:rsid w:val="00A559F1"/>
    <w:rsid w:val="00A56254"/>
    <w:rsid w:val="00A56345"/>
    <w:rsid w:val="00A57449"/>
    <w:rsid w:val="00A57F07"/>
    <w:rsid w:val="00A60BB5"/>
    <w:rsid w:val="00A60F50"/>
    <w:rsid w:val="00A610F6"/>
    <w:rsid w:val="00A6135A"/>
    <w:rsid w:val="00A61437"/>
    <w:rsid w:val="00A63FB9"/>
    <w:rsid w:val="00A64855"/>
    <w:rsid w:val="00A6588F"/>
    <w:rsid w:val="00A659C6"/>
    <w:rsid w:val="00A65D88"/>
    <w:rsid w:val="00A6623A"/>
    <w:rsid w:val="00A66651"/>
    <w:rsid w:val="00A66C27"/>
    <w:rsid w:val="00A67538"/>
    <w:rsid w:val="00A6794D"/>
    <w:rsid w:val="00A7007E"/>
    <w:rsid w:val="00A71096"/>
    <w:rsid w:val="00A7165E"/>
    <w:rsid w:val="00A7190A"/>
    <w:rsid w:val="00A71F43"/>
    <w:rsid w:val="00A73453"/>
    <w:rsid w:val="00A750B8"/>
    <w:rsid w:val="00A7595F"/>
    <w:rsid w:val="00A76036"/>
    <w:rsid w:val="00A7609E"/>
    <w:rsid w:val="00A761CC"/>
    <w:rsid w:val="00A764AD"/>
    <w:rsid w:val="00A769A2"/>
    <w:rsid w:val="00A771A4"/>
    <w:rsid w:val="00A772A7"/>
    <w:rsid w:val="00A77B53"/>
    <w:rsid w:val="00A8005B"/>
    <w:rsid w:val="00A80AE1"/>
    <w:rsid w:val="00A80BD0"/>
    <w:rsid w:val="00A824FD"/>
    <w:rsid w:val="00A826FB"/>
    <w:rsid w:val="00A83785"/>
    <w:rsid w:val="00A838BD"/>
    <w:rsid w:val="00A8444E"/>
    <w:rsid w:val="00A84A42"/>
    <w:rsid w:val="00A84BD7"/>
    <w:rsid w:val="00A84D78"/>
    <w:rsid w:val="00A85999"/>
    <w:rsid w:val="00A862F5"/>
    <w:rsid w:val="00A8646A"/>
    <w:rsid w:val="00A8742F"/>
    <w:rsid w:val="00A879DA"/>
    <w:rsid w:val="00A90016"/>
    <w:rsid w:val="00A90C15"/>
    <w:rsid w:val="00A91F79"/>
    <w:rsid w:val="00A92426"/>
    <w:rsid w:val="00A9245B"/>
    <w:rsid w:val="00A928C0"/>
    <w:rsid w:val="00A939B3"/>
    <w:rsid w:val="00A93C26"/>
    <w:rsid w:val="00A94029"/>
    <w:rsid w:val="00A94081"/>
    <w:rsid w:val="00A942C6"/>
    <w:rsid w:val="00A94987"/>
    <w:rsid w:val="00A94DB7"/>
    <w:rsid w:val="00A951B3"/>
    <w:rsid w:val="00A95271"/>
    <w:rsid w:val="00A95703"/>
    <w:rsid w:val="00A957BD"/>
    <w:rsid w:val="00A96E2C"/>
    <w:rsid w:val="00A97923"/>
    <w:rsid w:val="00AA0AE3"/>
    <w:rsid w:val="00AA0FF9"/>
    <w:rsid w:val="00AA162B"/>
    <w:rsid w:val="00AA1CBA"/>
    <w:rsid w:val="00AA2B2C"/>
    <w:rsid w:val="00AA32C3"/>
    <w:rsid w:val="00AA349E"/>
    <w:rsid w:val="00AA3909"/>
    <w:rsid w:val="00AA4913"/>
    <w:rsid w:val="00AA5156"/>
    <w:rsid w:val="00AA72DC"/>
    <w:rsid w:val="00AB040E"/>
    <w:rsid w:val="00AB1064"/>
    <w:rsid w:val="00AB1104"/>
    <w:rsid w:val="00AB113A"/>
    <w:rsid w:val="00AB32AA"/>
    <w:rsid w:val="00AB4C2A"/>
    <w:rsid w:val="00AB584A"/>
    <w:rsid w:val="00AB6C9C"/>
    <w:rsid w:val="00AC0C12"/>
    <w:rsid w:val="00AC0C98"/>
    <w:rsid w:val="00AC0EF0"/>
    <w:rsid w:val="00AC1EA9"/>
    <w:rsid w:val="00AC204F"/>
    <w:rsid w:val="00AC25FC"/>
    <w:rsid w:val="00AC2CDE"/>
    <w:rsid w:val="00AC48AD"/>
    <w:rsid w:val="00AC4E3A"/>
    <w:rsid w:val="00AC78F1"/>
    <w:rsid w:val="00AD07F6"/>
    <w:rsid w:val="00AD0EF5"/>
    <w:rsid w:val="00AD11B9"/>
    <w:rsid w:val="00AD6483"/>
    <w:rsid w:val="00AD7FAC"/>
    <w:rsid w:val="00AE00A3"/>
    <w:rsid w:val="00AE1B37"/>
    <w:rsid w:val="00AE1FB0"/>
    <w:rsid w:val="00AE239C"/>
    <w:rsid w:val="00AE3AA9"/>
    <w:rsid w:val="00AE4315"/>
    <w:rsid w:val="00AE43D5"/>
    <w:rsid w:val="00AE4E55"/>
    <w:rsid w:val="00AE509E"/>
    <w:rsid w:val="00AE5707"/>
    <w:rsid w:val="00AE6596"/>
    <w:rsid w:val="00AE77B5"/>
    <w:rsid w:val="00AE790F"/>
    <w:rsid w:val="00AE7AC6"/>
    <w:rsid w:val="00AF0A33"/>
    <w:rsid w:val="00AF0FB2"/>
    <w:rsid w:val="00AF255C"/>
    <w:rsid w:val="00AF2BFA"/>
    <w:rsid w:val="00AF2DBD"/>
    <w:rsid w:val="00AF4695"/>
    <w:rsid w:val="00AF564E"/>
    <w:rsid w:val="00AF5689"/>
    <w:rsid w:val="00AF5968"/>
    <w:rsid w:val="00AF5AC7"/>
    <w:rsid w:val="00AF7233"/>
    <w:rsid w:val="00AF75AE"/>
    <w:rsid w:val="00AF7964"/>
    <w:rsid w:val="00AF79BB"/>
    <w:rsid w:val="00AF7E23"/>
    <w:rsid w:val="00AF7FD7"/>
    <w:rsid w:val="00B01DFB"/>
    <w:rsid w:val="00B01FB0"/>
    <w:rsid w:val="00B02D12"/>
    <w:rsid w:val="00B03278"/>
    <w:rsid w:val="00B03AA9"/>
    <w:rsid w:val="00B03D3D"/>
    <w:rsid w:val="00B04A52"/>
    <w:rsid w:val="00B04D8E"/>
    <w:rsid w:val="00B04E90"/>
    <w:rsid w:val="00B059E1"/>
    <w:rsid w:val="00B06190"/>
    <w:rsid w:val="00B06927"/>
    <w:rsid w:val="00B06B8A"/>
    <w:rsid w:val="00B06E7C"/>
    <w:rsid w:val="00B075E8"/>
    <w:rsid w:val="00B108ED"/>
    <w:rsid w:val="00B114B6"/>
    <w:rsid w:val="00B119CA"/>
    <w:rsid w:val="00B1211B"/>
    <w:rsid w:val="00B124E4"/>
    <w:rsid w:val="00B1316A"/>
    <w:rsid w:val="00B14EF8"/>
    <w:rsid w:val="00B155BF"/>
    <w:rsid w:val="00B16AAE"/>
    <w:rsid w:val="00B16D4C"/>
    <w:rsid w:val="00B177D1"/>
    <w:rsid w:val="00B17B9B"/>
    <w:rsid w:val="00B20145"/>
    <w:rsid w:val="00B20EF1"/>
    <w:rsid w:val="00B20FF6"/>
    <w:rsid w:val="00B212BC"/>
    <w:rsid w:val="00B2142B"/>
    <w:rsid w:val="00B21522"/>
    <w:rsid w:val="00B218C8"/>
    <w:rsid w:val="00B22797"/>
    <w:rsid w:val="00B23A1B"/>
    <w:rsid w:val="00B243C4"/>
    <w:rsid w:val="00B24582"/>
    <w:rsid w:val="00B255D3"/>
    <w:rsid w:val="00B258F8"/>
    <w:rsid w:val="00B25A3B"/>
    <w:rsid w:val="00B260A9"/>
    <w:rsid w:val="00B26CBD"/>
    <w:rsid w:val="00B26E56"/>
    <w:rsid w:val="00B26EDC"/>
    <w:rsid w:val="00B338FF"/>
    <w:rsid w:val="00B346A1"/>
    <w:rsid w:val="00B34AC9"/>
    <w:rsid w:val="00B34D7A"/>
    <w:rsid w:val="00B350D4"/>
    <w:rsid w:val="00B35B8B"/>
    <w:rsid w:val="00B3626C"/>
    <w:rsid w:val="00B37AB3"/>
    <w:rsid w:val="00B40E71"/>
    <w:rsid w:val="00B410D4"/>
    <w:rsid w:val="00B41336"/>
    <w:rsid w:val="00B4170B"/>
    <w:rsid w:val="00B43B52"/>
    <w:rsid w:val="00B44E5A"/>
    <w:rsid w:val="00B45E55"/>
    <w:rsid w:val="00B4654C"/>
    <w:rsid w:val="00B46C44"/>
    <w:rsid w:val="00B47602"/>
    <w:rsid w:val="00B47A0A"/>
    <w:rsid w:val="00B47D12"/>
    <w:rsid w:val="00B47F63"/>
    <w:rsid w:val="00B50F3B"/>
    <w:rsid w:val="00B535A6"/>
    <w:rsid w:val="00B53717"/>
    <w:rsid w:val="00B53E7E"/>
    <w:rsid w:val="00B54533"/>
    <w:rsid w:val="00B54750"/>
    <w:rsid w:val="00B54CFA"/>
    <w:rsid w:val="00B5782D"/>
    <w:rsid w:val="00B60129"/>
    <w:rsid w:val="00B6019C"/>
    <w:rsid w:val="00B609E3"/>
    <w:rsid w:val="00B6283B"/>
    <w:rsid w:val="00B632EB"/>
    <w:rsid w:val="00B6344E"/>
    <w:rsid w:val="00B63BB9"/>
    <w:rsid w:val="00B63D7D"/>
    <w:rsid w:val="00B6461C"/>
    <w:rsid w:val="00B64DFA"/>
    <w:rsid w:val="00B64E0A"/>
    <w:rsid w:val="00B65604"/>
    <w:rsid w:val="00B66E6E"/>
    <w:rsid w:val="00B71039"/>
    <w:rsid w:val="00B72241"/>
    <w:rsid w:val="00B72EC6"/>
    <w:rsid w:val="00B7478C"/>
    <w:rsid w:val="00B750BF"/>
    <w:rsid w:val="00B76E8F"/>
    <w:rsid w:val="00B806C5"/>
    <w:rsid w:val="00B80968"/>
    <w:rsid w:val="00B80EDF"/>
    <w:rsid w:val="00B8103A"/>
    <w:rsid w:val="00B8173F"/>
    <w:rsid w:val="00B81A69"/>
    <w:rsid w:val="00B82D4A"/>
    <w:rsid w:val="00B82F0A"/>
    <w:rsid w:val="00B83470"/>
    <w:rsid w:val="00B83ED0"/>
    <w:rsid w:val="00B84075"/>
    <w:rsid w:val="00B84991"/>
    <w:rsid w:val="00B859B6"/>
    <w:rsid w:val="00B85D86"/>
    <w:rsid w:val="00B8664A"/>
    <w:rsid w:val="00B86792"/>
    <w:rsid w:val="00B86CD8"/>
    <w:rsid w:val="00B87C74"/>
    <w:rsid w:val="00B90CA7"/>
    <w:rsid w:val="00B91E6D"/>
    <w:rsid w:val="00B9208A"/>
    <w:rsid w:val="00B92206"/>
    <w:rsid w:val="00B92610"/>
    <w:rsid w:val="00B92E17"/>
    <w:rsid w:val="00B93EB5"/>
    <w:rsid w:val="00B948A6"/>
    <w:rsid w:val="00B94DB4"/>
    <w:rsid w:val="00B95D27"/>
    <w:rsid w:val="00B95FAF"/>
    <w:rsid w:val="00B96B13"/>
    <w:rsid w:val="00B96C4E"/>
    <w:rsid w:val="00B9781B"/>
    <w:rsid w:val="00BA047A"/>
    <w:rsid w:val="00BA1FF4"/>
    <w:rsid w:val="00BA253B"/>
    <w:rsid w:val="00BA2838"/>
    <w:rsid w:val="00BA325F"/>
    <w:rsid w:val="00BA368B"/>
    <w:rsid w:val="00BA3BC7"/>
    <w:rsid w:val="00BA3C57"/>
    <w:rsid w:val="00BA3ED2"/>
    <w:rsid w:val="00BA4D00"/>
    <w:rsid w:val="00BA4DC8"/>
    <w:rsid w:val="00BA4F93"/>
    <w:rsid w:val="00BA7775"/>
    <w:rsid w:val="00BA791A"/>
    <w:rsid w:val="00BB2214"/>
    <w:rsid w:val="00BB2A04"/>
    <w:rsid w:val="00BB35FB"/>
    <w:rsid w:val="00BB3EF7"/>
    <w:rsid w:val="00BB411C"/>
    <w:rsid w:val="00BB47DD"/>
    <w:rsid w:val="00BB49A9"/>
    <w:rsid w:val="00BB54C4"/>
    <w:rsid w:val="00BC0437"/>
    <w:rsid w:val="00BC04C4"/>
    <w:rsid w:val="00BC06AE"/>
    <w:rsid w:val="00BC1D1F"/>
    <w:rsid w:val="00BC2C6C"/>
    <w:rsid w:val="00BC3307"/>
    <w:rsid w:val="00BC3791"/>
    <w:rsid w:val="00BC4042"/>
    <w:rsid w:val="00BC48ED"/>
    <w:rsid w:val="00BC5042"/>
    <w:rsid w:val="00BC58C2"/>
    <w:rsid w:val="00BC7130"/>
    <w:rsid w:val="00BC78C6"/>
    <w:rsid w:val="00BC7BE5"/>
    <w:rsid w:val="00BD0A90"/>
    <w:rsid w:val="00BD0E1A"/>
    <w:rsid w:val="00BD1611"/>
    <w:rsid w:val="00BD1A75"/>
    <w:rsid w:val="00BD4A60"/>
    <w:rsid w:val="00BD4DF7"/>
    <w:rsid w:val="00BD4F6B"/>
    <w:rsid w:val="00BD5091"/>
    <w:rsid w:val="00BD51CC"/>
    <w:rsid w:val="00BD544F"/>
    <w:rsid w:val="00BD616F"/>
    <w:rsid w:val="00BD6172"/>
    <w:rsid w:val="00BD7468"/>
    <w:rsid w:val="00BD7976"/>
    <w:rsid w:val="00BD7CE6"/>
    <w:rsid w:val="00BD7CEE"/>
    <w:rsid w:val="00BE0B14"/>
    <w:rsid w:val="00BE242B"/>
    <w:rsid w:val="00BE3757"/>
    <w:rsid w:val="00BE3957"/>
    <w:rsid w:val="00BE3C9C"/>
    <w:rsid w:val="00BE3F9F"/>
    <w:rsid w:val="00BE64B2"/>
    <w:rsid w:val="00BE6830"/>
    <w:rsid w:val="00BE75A4"/>
    <w:rsid w:val="00BE7785"/>
    <w:rsid w:val="00BE798E"/>
    <w:rsid w:val="00BE7FE0"/>
    <w:rsid w:val="00BF0530"/>
    <w:rsid w:val="00BF0CBC"/>
    <w:rsid w:val="00BF0E66"/>
    <w:rsid w:val="00BF1413"/>
    <w:rsid w:val="00BF1921"/>
    <w:rsid w:val="00BF31A9"/>
    <w:rsid w:val="00BF31C6"/>
    <w:rsid w:val="00BF3C3E"/>
    <w:rsid w:val="00BF52E8"/>
    <w:rsid w:val="00BF6A3E"/>
    <w:rsid w:val="00BF6CEC"/>
    <w:rsid w:val="00C0002E"/>
    <w:rsid w:val="00C0022E"/>
    <w:rsid w:val="00C03001"/>
    <w:rsid w:val="00C05590"/>
    <w:rsid w:val="00C05707"/>
    <w:rsid w:val="00C05813"/>
    <w:rsid w:val="00C05A20"/>
    <w:rsid w:val="00C068EA"/>
    <w:rsid w:val="00C074E8"/>
    <w:rsid w:val="00C07616"/>
    <w:rsid w:val="00C077C7"/>
    <w:rsid w:val="00C07FAE"/>
    <w:rsid w:val="00C104FB"/>
    <w:rsid w:val="00C1139B"/>
    <w:rsid w:val="00C12087"/>
    <w:rsid w:val="00C12244"/>
    <w:rsid w:val="00C1227D"/>
    <w:rsid w:val="00C12470"/>
    <w:rsid w:val="00C126F1"/>
    <w:rsid w:val="00C127D7"/>
    <w:rsid w:val="00C12C4C"/>
    <w:rsid w:val="00C146AC"/>
    <w:rsid w:val="00C14CFB"/>
    <w:rsid w:val="00C14E7E"/>
    <w:rsid w:val="00C152AB"/>
    <w:rsid w:val="00C1583F"/>
    <w:rsid w:val="00C1776A"/>
    <w:rsid w:val="00C17D98"/>
    <w:rsid w:val="00C20424"/>
    <w:rsid w:val="00C204E1"/>
    <w:rsid w:val="00C210B8"/>
    <w:rsid w:val="00C21D9E"/>
    <w:rsid w:val="00C22C79"/>
    <w:rsid w:val="00C22D82"/>
    <w:rsid w:val="00C24BC4"/>
    <w:rsid w:val="00C24EAB"/>
    <w:rsid w:val="00C24F33"/>
    <w:rsid w:val="00C260F7"/>
    <w:rsid w:val="00C26EE8"/>
    <w:rsid w:val="00C27F5C"/>
    <w:rsid w:val="00C3044B"/>
    <w:rsid w:val="00C31203"/>
    <w:rsid w:val="00C31E69"/>
    <w:rsid w:val="00C31FE5"/>
    <w:rsid w:val="00C34E47"/>
    <w:rsid w:val="00C352ED"/>
    <w:rsid w:val="00C358AC"/>
    <w:rsid w:val="00C368B4"/>
    <w:rsid w:val="00C3771C"/>
    <w:rsid w:val="00C378E1"/>
    <w:rsid w:val="00C40371"/>
    <w:rsid w:val="00C40838"/>
    <w:rsid w:val="00C416BF"/>
    <w:rsid w:val="00C42075"/>
    <w:rsid w:val="00C42B61"/>
    <w:rsid w:val="00C44FE6"/>
    <w:rsid w:val="00C4567E"/>
    <w:rsid w:val="00C45E2A"/>
    <w:rsid w:val="00C46D14"/>
    <w:rsid w:val="00C46F7F"/>
    <w:rsid w:val="00C5065E"/>
    <w:rsid w:val="00C5263D"/>
    <w:rsid w:val="00C52948"/>
    <w:rsid w:val="00C52B59"/>
    <w:rsid w:val="00C52FE3"/>
    <w:rsid w:val="00C53AF2"/>
    <w:rsid w:val="00C53FE9"/>
    <w:rsid w:val="00C54827"/>
    <w:rsid w:val="00C54898"/>
    <w:rsid w:val="00C5547E"/>
    <w:rsid w:val="00C562CA"/>
    <w:rsid w:val="00C56790"/>
    <w:rsid w:val="00C56AA7"/>
    <w:rsid w:val="00C56CB5"/>
    <w:rsid w:val="00C605E7"/>
    <w:rsid w:val="00C619CB"/>
    <w:rsid w:val="00C62A53"/>
    <w:rsid w:val="00C631ED"/>
    <w:rsid w:val="00C63375"/>
    <w:rsid w:val="00C63B78"/>
    <w:rsid w:val="00C63C4A"/>
    <w:rsid w:val="00C63C4B"/>
    <w:rsid w:val="00C64F17"/>
    <w:rsid w:val="00C64FF4"/>
    <w:rsid w:val="00C679E7"/>
    <w:rsid w:val="00C70156"/>
    <w:rsid w:val="00C7064F"/>
    <w:rsid w:val="00C708DD"/>
    <w:rsid w:val="00C72FF6"/>
    <w:rsid w:val="00C75D44"/>
    <w:rsid w:val="00C76FA7"/>
    <w:rsid w:val="00C77352"/>
    <w:rsid w:val="00C77DCD"/>
    <w:rsid w:val="00C8195A"/>
    <w:rsid w:val="00C8289F"/>
    <w:rsid w:val="00C82E48"/>
    <w:rsid w:val="00C8508A"/>
    <w:rsid w:val="00C85308"/>
    <w:rsid w:val="00C85595"/>
    <w:rsid w:val="00C85946"/>
    <w:rsid w:val="00C863BE"/>
    <w:rsid w:val="00C87301"/>
    <w:rsid w:val="00C879AF"/>
    <w:rsid w:val="00C87C97"/>
    <w:rsid w:val="00C87DAE"/>
    <w:rsid w:val="00C87FF3"/>
    <w:rsid w:val="00C92FF0"/>
    <w:rsid w:val="00C93822"/>
    <w:rsid w:val="00C94685"/>
    <w:rsid w:val="00C94B8C"/>
    <w:rsid w:val="00C9595C"/>
    <w:rsid w:val="00C959DB"/>
    <w:rsid w:val="00C96639"/>
    <w:rsid w:val="00C97AD9"/>
    <w:rsid w:val="00CA1167"/>
    <w:rsid w:val="00CA1281"/>
    <w:rsid w:val="00CA129D"/>
    <w:rsid w:val="00CA12FF"/>
    <w:rsid w:val="00CA160E"/>
    <w:rsid w:val="00CA23BF"/>
    <w:rsid w:val="00CA5A76"/>
    <w:rsid w:val="00CA6B41"/>
    <w:rsid w:val="00CA6EE7"/>
    <w:rsid w:val="00CB003B"/>
    <w:rsid w:val="00CB18C2"/>
    <w:rsid w:val="00CB22E0"/>
    <w:rsid w:val="00CB2904"/>
    <w:rsid w:val="00CB2DBA"/>
    <w:rsid w:val="00CB3281"/>
    <w:rsid w:val="00CB3E8C"/>
    <w:rsid w:val="00CB404B"/>
    <w:rsid w:val="00CB4217"/>
    <w:rsid w:val="00CB4A6C"/>
    <w:rsid w:val="00CB5A08"/>
    <w:rsid w:val="00CB5F18"/>
    <w:rsid w:val="00CB64B8"/>
    <w:rsid w:val="00CB7A84"/>
    <w:rsid w:val="00CB7D5A"/>
    <w:rsid w:val="00CC1483"/>
    <w:rsid w:val="00CC196E"/>
    <w:rsid w:val="00CC271E"/>
    <w:rsid w:val="00CC2C0F"/>
    <w:rsid w:val="00CC3CF5"/>
    <w:rsid w:val="00CC52D3"/>
    <w:rsid w:val="00CC5347"/>
    <w:rsid w:val="00CC639A"/>
    <w:rsid w:val="00CC7376"/>
    <w:rsid w:val="00CD133E"/>
    <w:rsid w:val="00CD13BD"/>
    <w:rsid w:val="00CD313E"/>
    <w:rsid w:val="00CD33C4"/>
    <w:rsid w:val="00CD3CE4"/>
    <w:rsid w:val="00CD45C5"/>
    <w:rsid w:val="00CD4731"/>
    <w:rsid w:val="00CD4955"/>
    <w:rsid w:val="00CD4A4C"/>
    <w:rsid w:val="00CD543C"/>
    <w:rsid w:val="00CD55D2"/>
    <w:rsid w:val="00CD6175"/>
    <w:rsid w:val="00CD6D1F"/>
    <w:rsid w:val="00CD765A"/>
    <w:rsid w:val="00CD7C8F"/>
    <w:rsid w:val="00CD7F45"/>
    <w:rsid w:val="00CE0728"/>
    <w:rsid w:val="00CE0936"/>
    <w:rsid w:val="00CE0FBE"/>
    <w:rsid w:val="00CE1221"/>
    <w:rsid w:val="00CE17B3"/>
    <w:rsid w:val="00CE1C40"/>
    <w:rsid w:val="00CE2B57"/>
    <w:rsid w:val="00CE345E"/>
    <w:rsid w:val="00CE3862"/>
    <w:rsid w:val="00CE46D4"/>
    <w:rsid w:val="00CE489E"/>
    <w:rsid w:val="00CE4CBC"/>
    <w:rsid w:val="00CE6F77"/>
    <w:rsid w:val="00CF11F6"/>
    <w:rsid w:val="00CF1620"/>
    <w:rsid w:val="00CF25D1"/>
    <w:rsid w:val="00CF365D"/>
    <w:rsid w:val="00CF3BEB"/>
    <w:rsid w:val="00CF466E"/>
    <w:rsid w:val="00CF4ABC"/>
    <w:rsid w:val="00CF4B1D"/>
    <w:rsid w:val="00CF6D35"/>
    <w:rsid w:val="00CF775A"/>
    <w:rsid w:val="00CF7902"/>
    <w:rsid w:val="00CF79DC"/>
    <w:rsid w:val="00D0088C"/>
    <w:rsid w:val="00D0206B"/>
    <w:rsid w:val="00D02B64"/>
    <w:rsid w:val="00D0408A"/>
    <w:rsid w:val="00D05ACC"/>
    <w:rsid w:val="00D05B1A"/>
    <w:rsid w:val="00D06297"/>
    <w:rsid w:val="00D0653B"/>
    <w:rsid w:val="00D077A0"/>
    <w:rsid w:val="00D07867"/>
    <w:rsid w:val="00D07890"/>
    <w:rsid w:val="00D1009E"/>
    <w:rsid w:val="00D107F4"/>
    <w:rsid w:val="00D112E6"/>
    <w:rsid w:val="00D12280"/>
    <w:rsid w:val="00D13D32"/>
    <w:rsid w:val="00D153AE"/>
    <w:rsid w:val="00D157A4"/>
    <w:rsid w:val="00D15FAB"/>
    <w:rsid w:val="00D1666D"/>
    <w:rsid w:val="00D16855"/>
    <w:rsid w:val="00D17DAD"/>
    <w:rsid w:val="00D20200"/>
    <w:rsid w:val="00D21551"/>
    <w:rsid w:val="00D21F30"/>
    <w:rsid w:val="00D220A7"/>
    <w:rsid w:val="00D222ED"/>
    <w:rsid w:val="00D22621"/>
    <w:rsid w:val="00D22D96"/>
    <w:rsid w:val="00D244D5"/>
    <w:rsid w:val="00D24A9B"/>
    <w:rsid w:val="00D25655"/>
    <w:rsid w:val="00D265DD"/>
    <w:rsid w:val="00D2756F"/>
    <w:rsid w:val="00D27D54"/>
    <w:rsid w:val="00D30AE8"/>
    <w:rsid w:val="00D3233F"/>
    <w:rsid w:val="00D32466"/>
    <w:rsid w:val="00D3248A"/>
    <w:rsid w:val="00D32D73"/>
    <w:rsid w:val="00D32E23"/>
    <w:rsid w:val="00D355C1"/>
    <w:rsid w:val="00D35C96"/>
    <w:rsid w:val="00D37372"/>
    <w:rsid w:val="00D3795B"/>
    <w:rsid w:val="00D4253C"/>
    <w:rsid w:val="00D43D18"/>
    <w:rsid w:val="00D454AC"/>
    <w:rsid w:val="00D4582D"/>
    <w:rsid w:val="00D505B5"/>
    <w:rsid w:val="00D50B47"/>
    <w:rsid w:val="00D50EA6"/>
    <w:rsid w:val="00D51F35"/>
    <w:rsid w:val="00D525AB"/>
    <w:rsid w:val="00D54172"/>
    <w:rsid w:val="00D564C1"/>
    <w:rsid w:val="00D57388"/>
    <w:rsid w:val="00D6157B"/>
    <w:rsid w:val="00D619C5"/>
    <w:rsid w:val="00D622F2"/>
    <w:rsid w:val="00D63754"/>
    <w:rsid w:val="00D65DF9"/>
    <w:rsid w:val="00D66B31"/>
    <w:rsid w:val="00D6756F"/>
    <w:rsid w:val="00D720D0"/>
    <w:rsid w:val="00D72F0D"/>
    <w:rsid w:val="00D755BC"/>
    <w:rsid w:val="00D75D49"/>
    <w:rsid w:val="00D76463"/>
    <w:rsid w:val="00D76C00"/>
    <w:rsid w:val="00D76F7F"/>
    <w:rsid w:val="00D801AA"/>
    <w:rsid w:val="00D802F1"/>
    <w:rsid w:val="00D8038E"/>
    <w:rsid w:val="00D80F9E"/>
    <w:rsid w:val="00D81585"/>
    <w:rsid w:val="00D8236C"/>
    <w:rsid w:val="00D83F08"/>
    <w:rsid w:val="00D84CA5"/>
    <w:rsid w:val="00D867EB"/>
    <w:rsid w:val="00D86E1C"/>
    <w:rsid w:val="00D870C8"/>
    <w:rsid w:val="00D8754E"/>
    <w:rsid w:val="00D90489"/>
    <w:rsid w:val="00D906A6"/>
    <w:rsid w:val="00D909FA"/>
    <w:rsid w:val="00D933C1"/>
    <w:rsid w:val="00D93DFB"/>
    <w:rsid w:val="00D941C3"/>
    <w:rsid w:val="00D9591A"/>
    <w:rsid w:val="00D9759C"/>
    <w:rsid w:val="00DA0955"/>
    <w:rsid w:val="00DA2263"/>
    <w:rsid w:val="00DA232F"/>
    <w:rsid w:val="00DA2E73"/>
    <w:rsid w:val="00DA3265"/>
    <w:rsid w:val="00DA3315"/>
    <w:rsid w:val="00DA3460"/>
    <w:rsid w:val="00DA4594"/>
    <w:rsid w:val="00DA4EEE"/>
    <w:rsid w:val="00DA50CB"/>
    <w:rsid w:val="00DA55D2"/>
    <w:rsid w:val="00DA6859"/>
    <w:rsid w:val="00DA6971"/>
    <w:rsid w:val="00DA77BA"/>
    <w:rsid w:val="00DA7BEF"/>
    <w:rsid w:val="00DB03D8"/>
    <w:rsid w:val="00DB0464"/>
    <w:rsid w:val="00DB05E3"/>
    <w:rsid w:val="00DB08BF"/>
    <w:rsid w:val="00DB0E55"/>
    <w:rsid w:val="00DB211D"/>
    <w:rsid w:val="00DB366A"/>
    <w:rsid w:val="00DB4C1D"/>
    <w:rsid w:val="00DB4EF5"/>
    <w:rsid w:val="00DB4FE8"/>
    <w:rsid w:val="00DB537C"/>
    <w:rsid w:val="00DB59CE"/>
    <w:rsid w:val="00DB5D8C"/>
    <w:rsid w:val="00DB67C4"/>
    <w:rsid w:val="00DB749C"/>
    <w:rsid w:val="00DC084E"/>
    <w:rsid w:val="00DC129C"/>
    <w:rsid w:val="00DC26C5"/>
    <w:rsid w:val="00DC27A3"/>
    <w:rsid w:val="00DC2BEF"/>
    <w:rsid w:val="00DC39DD"/>
    <w:rsid w:val="00DC41C4"/>
    <w:rsid w:val="00DC45AA"/>
    <w:rsid w:val="00DC46EA"/>
    <w:rsid w:val="00DC5391"/>
    <w:rsid w:val="00DC5E3F"/>
    <w:rsid w:val="00DC6B54"/>
    <w:rsid w:val="00DC6BD5"/>
    <w:rsid w:val="00DC6D49"/>
    <w:rsid w:val="00DC731A"/>
    <w:rsid w:val="00DD0C92"/>
    <w:rsid w:val="00DD1E85"/>
    <w:rsid w:val="00DD429C"/>
    <w:rsid w:val="00DD4A04"/>
    <w:rsid w:val="00DD4F8F"/>
    <w:rsid w:val="00DD4FDA"/>
    <w:rsid w:val="00DD5B5F"/>
    <w:rsid w:val="00DD68EB"/>
    <w:rsid w:val="00DD7122"/>
    <w:rsid w:val="00DD77BA"/>
    <w:rsid w:val="00DE1C71"/>
    <w:rsid w:val="00DE2F20"/>
    <w:rsid w:val="00DE3CF5"/>
    <w:rsid w:val="00DE4CE4"/>
    <w:rsid w:val="00DE5036"/>
    <w:rsid w:val="00DE7763"/>
    <w:rsid w:val="00DE79D0"/>
    <w:rsid w:val="00DE7AFB"/>
    <w:rsid w:val="00DF04EC"/>
    <w:rsid w:val="00DF0AE5"/>
    <w:rsid w:val="00DF1DB0"/>
    <w:rsid w:val="00DF1ECB"/>
    <w:rsid w:val="00DF294B"/>
    <w:rsid w:val="00DF385F"/>
    <w:rsid w:val="00DF3C35"/>
    <w:rsid w:val="00DF3D89"/>
    <w:rsid w:val="00DF4B4D"/>
    <w:rsid w:val="00DF609B"/>
    <w:rsid w:val="00DF6351"/>
    <w:rsid w:val="00DF6816"/>
    <w:rsid w:val="00DF73C1"/>
    <w:rsid w:val="00DF7CF6"/>
    <w:rsid w:val="00E00695"/>
    <w:rsid w:val="00E009BE"/>
    <w:rsid w:val="00E00F96"/>
    <w:rsid w:val="00E0109C"/>
    <w:rsid w:val="00E012EA"/>
    <w:rsid w:val="00E019C6"/>
    <w:rsid w:val="00E02603"/>
    <w:rsid w:val="00E042F1"/>
    <w:rsid w:val="00E04D3D"/>
    <w:rsid w:val="00E06E68"/>
    <w:rsid w:val="00E0728D"/>
    <w:rsid w:val="00E1136A"/>
    <w:rsid w:val="00E11AD6"/>
    <w:rsid w:val="00E11CCF"/>
    <w:rsid w:val="00E14723"/>
    <w:rsid w:val="00E152BE"/>
    <w:rsid w:val="00E154CB"/>
    <w:rsid w:val="00E158D6"/>
    <w:rsid w:val="00E20009"/>
    <w:rsid w:val="00E20494"/>
    <w:rsid w:val="00E20864"/>
    <w:rsid w:val="00E2164D"/>
    <w:rsid w:val="00E217A9"/>
    <w:rsid w:val="00E21B58"/>
    <w:rsid w:val="00E21D31"/>
    <w:rsid w:val="00E22205"/>
    <w:rsid w:val="00E22380"/>
    <w:rsid w:val="00E240B0"/>
    <w:rsid w:val="00E24332"/>
    <w:rsid w:val="00E25AF8"/>
    <w:rsid w:val="00E261C5"/>
    <w:rsid w:val="00E26B37"/>
    <w:rsid w:val="00E2732E"/>
    <w:rsid w:val="00E27A25"/>
    <w:rsid w:val="00E27B0B"/>
    <w:rsid w:val="00E30144"/>
    <w:rsid w:val="00E30A9F"/>
    <w:rsid w:val="00E31040"/>
    <w:rsid w:val="00E31718"/>
    <w:rsid w:val="00E318CD"/>
    <w:rsid w:val="00E32336"/>
    <w:rsid w:val="00E3273A"/>
    <w:rsid w:val="00E32ADB"/>
    <w:rsid w:val="00E32DD7"/>
    <w:rsid w:val="00E33088"/>
    <w:rsid w:val="00E330ED"/>
    <w:rsid w:val="00E33709"/>
    <w:rsid w:val="00E33A47"/>
    <w:rsid w:val="00E343D3"/>
    <w:rsid w:val="00E34D7C"/>
    <w:rsid w:val="00E3650D"/>
    <w:rsid w:val="00E372E2"/>
    <w:rsid w:val="00E3750C"/>
    <w:rsid w:val="00E3799A"/>
    <w:rsid w:val="00E37A2B"/>
    <w:rsid w:val="00E405BE"/>
    <w:rsid w:val="00E410C1"/>
    <w:rsid w:val="00E4117A"/>
    <w:rsid w:val="00E414EE"/>
    <w:rsid w:val="00E42671"/>
    <w:rsid w:val="00E430A6"/>
    <w:rsid w:val="00E430D3"/>
    <w:rsid w:val="00E43598"/>
    <w:rsid w:val="00E43B29"/>
    <w:rsid w:val="00E45921"/>
    <w:rsid w:val="00E465A2"/>
    <w:rsid w:val="00E46D4A"/>
    <w:rsid w:val="00E46ED4"/>
    <w:rsid w:val="00E47DD1"/>
    <w:rsid w:val="00E500E1"/>
    <w:rsid w:val="00E50170"/>
    <w:rsid w:val="00E501B6"/>
    <w:rsid w:val="00E50C0F"/>
    <w:rsid w:val="00E514C3"/>
    <w:rsid w:val="00E519CA"/>
    <w:rsid w:val="00E5301B"/>
    <w:rsid w:val="00E5319C"/>
    <w:rsid w:val="00E5365E"/>
    <w:rsid w:val="00E54C80"/>
    <w:rsid w:val="00E55333"/>
    <w:rsid w:val="00E55A80"/>
    <w:rsid w:val="00E563C4"/>
    <w:rsid w:val="00E57810"/>
    <w:rsid w:val="00E60FBA"/>
    <w:rsid w:val="00E624D7"/>
    <w:rsid w:val="00E627ED"/>
    <w:rsid w:val="00E6525B"/>
    <w:rsid w:val="00E657B5"/>
    <w:rsid w:val="00E65DDA"/>
    <w:rsid w:val="00E660FD"/>
    <w:rsid w:val="00E664D9"/>
    <w:rsid w:val="00E66D0B"/>
    <w:rsid w:val="00E67DFE"/>
    <w:rsid w:val="00E70BE9"/>
    <w:rsid w:val="00E70F4B"/>
    <w:rsid w:val="00E7159E"/>
    <w:rsid w:val="00E71B2A"/>
    <w:rsid w:val="00E72491"/>
    <w:rsid w:val="00E725C2"/>
    <w:rsid w:val="00E72C01"/>
    <w:rsid w:val="00E73322"/>
    <w:rsid w:val="00E73451"/>
    <w:rsid w:val="00E73513"/>
    <w:rsid w:val="00E7357F"/>
    <w:rsid w:val="00E7432B"/>
    <w:rsid w:val="00E747DD"/>
    <w:rsid w:val="00E76321"/>
    <w:rsid w:val="00E77FEA"/>
    <w:rsid w:val="00E801F4"/>
    <w:rsid w:val="00E820AA"/>
    <w:rsid w:val="00E829F7"/>
    <w:rsid w:val="00E82F93"/>
    <w:rsid w:val="00E84195"/>
    <w:rsid w:val="00E84C3E"/>
    <w:rsid w:val="00E87F3D"/>
    <w:rsid w:val="00E87F9E"/>
    <w:rsid w:val="00E90AB4"/>
    <w:rsid w:val="00E916C4"/>
    <w:rsid w:val="00E91F2A"/>
    <w:rsid w:val="00E93BD7"/>
    <w:rsid w:val="00E93CB4"/>
    <w:rsid w:val="00E94B5F"/>
    <w:rsid w:val="00E96DC0"/>
    <w:rsid w:val="00EA01B7"/>
    <w:rsid w:val="00EA07E6"/>
    <w:rsid w:val="00EA0930"/>
    <w:rsid w:val="00EA0D7B"/>
    <w:rsid w:val="00EA14C6"/>
    <w:rsid w:val="00EA1F5C"/>
    <w:rsid w:val="00EA212F"/>
    <w:rsid w:val="00EA258E"/>
    <w:rsid w:val="00EA28E9"/>
    <w:rsid w:val="00EA32D1"/>
    <w:rsid w:val="00EA4318"/>
    <w:rsid w:val="00EA44E4"/>
    <w:rsid w:val="00EA4B0F"/>
    <w:rsid w:val="00EA5B8F"/>
    <w:rsid w:val="00EA5FF8"/>
    <w:rsid w:val="00EA631B"/>
    <w:rsid w:val="00EA674F"/>
    <w:rsid w:val="00EB0E51"/>
    <w:rsid w:val="00EB0F5E"/>
    <w:rsid w:val="00EB1217"/>
    <w:rsid w:val="00EB18FF"/>
    <w:rsid w:val="00EB2748"/>
    <w:rsid w:val="00EB3FF8"/>
    <w:rsid w:val="00EB49A0"/>
    <w:rsid w:val="00EB5364"/>
    <w:rsid w:val="00EB6056"/>
    <w:rsid w:val="00EB61A4"/>
    <w:rsid w:val="00EB6EBB"/>
    <w:rsid w:val="00EB78BD"/>
    <w:rsid w:val="00EB796D"/>
    <w:rsid w:val="00EC04B5"/>
    <w:rsid w:val="00EC1E65"/>
    <w:rsid w:val="00EC2460"/>
    <w:rsid w:val="00EC2992"/>
    <w:rsid w:val="00EC2AB1"/>
    <w:rsid w:val="00EC2DBB"/>
    <w:rsid w:val="00EC58AF"/>
    <w:rsid w:val="00EC6842"/>
    <w:rsid w:val="00EC6BC1"/>
    <w:rsid w:val="00ED0204"/>
    <w:rsid w:val="00ED09CC"/>
    <w:rsid w:val="00ED0BF9"/>
    <w:rsid w:val="00ED2470"/>
    <w:rsid w:val="00ED3007"/>
    <w:rsid w:val="00ED3C50"/>
    <w:rsid w:val="00ED4140"/>
    <w:rsid w:val="00ED4E2F"/>
    <w:rsid w:val="00ED5162"/>
    <w:rsid w:val="00ED5EE6"/>
    <w:rsid w:val="00ED6408"/>
    <w:rsid w:val="00ED6B1D"/>
    <w:rsid w:val="00EE0518"/>
    <w:rsid w:val="00EE0936"/>
    <w:rsid w:val="00EE10F9"/>
    <w:rsid w:val="00EE2997"/>
    <w:rsid w:val="00EE2B99"/>
    <w:rsid w:val="00EE397A"/>
    <w:rsid w:val="00EE5682"/>
    <w:rsid w:val="00EE5AE6"/>
    <w:rsid w:val="00EE68A5"/>
    <w:rsid w:val="00EE740D"/>
    <w:rsid w:val="00EE7F90"/>
    <w:rsid w:val="00EF07C6"/>
    <w:rsid w:val="00EF1161"/>
    <w:rsid w:val="00EF19E7"/>
    <w:rsid w:val="00EF3249"/>
    <w:rsid w:val="00EF32A9"/>
    <w:rsid w:val="00EF3425"/>
    <w:rsid w:val="00EF472D"/>
    <w:rsid w:val="00EF5177"/>
    <w:rsid w:val="00EF5AB1"/>
    <w:rsid w:val="00EF5CAD"/>
    <w:rsid w:val="00EF5E22"/>
    <w:rsid w:val="00EF624E"/>
    <w:rsid w:val="00EF6788"/>
    <w:rsid w:val="00EF6D87"/>
    <w:rsid w:val="00F00CBC"/>
    <w:rsid w:val="00F014C1"/>
    <w:rsid w:val="00F018E6"/>
    <w:rsid w:val="00F026F6"/>
    <w:rsid w:val="00F03D59"/>
    <w:rsid w:val="00F04049"/>
    <w:rsid w:val="00F0414B"/>
    <w:rsid w:val="00F07503"/>
    <w:rsid w:val="00F075F4"/>
    <w:rsid w:val="00F103B7"/>
    <w:rsid w:val="00F10B40"/>
    <w:rsid w:val="00F14B4B"/>
    <w:rsid w:val="00F14F6E"/>
    <w:rsid w:val="00F1757E"/>
    <w:rsid w:val="00F175AE"/>
    <w:rsid w:val="00F2103D"/>
    <w:rsid w:val="00F21B0E"/>
    <w:rsid w:val="00F2219F"/>
    <w:rsid w:val="00F22C48"/>
    <w:rsid w:val="00F23AE7"/>
    <w:rsid w:val="00F247BC"/>
    <w:rsid w:val="00F25548"/>
    <w:rsid w:val="00F255F5"/>
    <w:rsid w:val="00F257B0"/>
    <w:rsid w:val="00F266BB"/>
    <w:rsid w:val="00F275DB"/>
    <w:rsid w:val="00F276BE"/>
    <w:rsid w:val="00F27701"/>
    <w:rsid w:val="00F27718"/>
    <w:rsid w:val="00F3150A"/>
    <w:rsid w:val="00F31834"/>
    <w:rsid w:val="00F31BBD"/>
    <w:rsid w:val="00F31EC7"/>
    <w:rsid w:val="00F3221D"/>
    <w:rsid w:val="00F34CD4"/>
    <w:rsid w:val="00F35121"/>
    <w:rsid w:val="00F366A9"/>
    <w:rsid w:val="00F3671E"/>
    <w:rsid w:val="00F37123"/>
    <w:rsid w:val="00F379F5"/>
    <w:rsid w:val="00F40332"/>
    <w:rsid w:val="00F403CB"/>
    <w:rsid w:val="00F41983"/>
    <w:rsid w:val="00F421D4"/>
    <w:rsid w:val="00F42217"/>
    <w:rsid w:val="00F4239E"/>
    <w:rsid w:val="00F4241C"/>
    <w:rsid w:val="00F42CC8"/>
    <w:rsid w:val="00F4314A"/>
    <w:rsid w:val="00F43509"/>
    <w:rsid w:val="00F4355A"/>
    <w:rsid w:val="00F4416B"/>
    <w:rsid w:val="00F45385"/>
    <w:rsid w:val="00F454F9"/>
    <w:rsid w:val="00F459AD"/>
    <w:rsid w:val="00F4749C"/>
    <w:rsid w:val="00F503AF"/>
    <w:rsid w:val="00F50604"/>
    <w:rsid w:val="00F50C0C"/>
    <w:rsid w:val="00F51F71"/>
    <w:rsid w:val="00F53456"/>
    <w:rsid w:val="00F53B18"/>
    <w:rsid w:val="00F53D38"/>
    <w:rsid w:val="00F55C11"/>
    <w:rsid w:val="00F55E55"/>
    <w:rsid w:val="00F5763D"/>
    <w:rsid w:val="00F60745"/>
    <w:rsid w:val="00F60F89"/>
    <w:rsid w:val="00F61A38"/>
    <w:rsid w:val="00F627BF"/>
    <w:rsid w:val="00F63689"/>
    <w:rsid w:val="00F642A8"/>
    <w:rsid w:val="00F64B61"/>
    <w:rsid w:val="00F64BA8"/>
    <w:rsid w:val="00F65CCD"/>
    <w:rsid w:val="00F6680F"/>
    <w:rsid w:val="00F66D1E"/>
    <w:rsid w:val="00F6794D"/>
    <w:rsid w:val="00F67BC2"/>
    <w:rsid w:val="00F70031"/>
    <w:rsid w:val="00F70293"/>
    <w:rsid w:val="00F70D18"/>
    <w:rsid w:val="00F70F5A"/>
    <w:rsid w:val="00F71640"/>
    <w:rsid w:val="00F71DA9"/>
    <w:rsid w:val="00F71FA1"/>
    <w:rsid w:val="00F728B0"/>
    <w:rsid w:val="00F72D9E"/>
    <w:rsid w:val="00F75574"/>
    <w:rsid w:val="00F75937"/>
    <w:rsid w:val="00F75E45"/>
    <w:rsid w:val="00F76013"/>
    <w:rsid w:val="00F76473"/>
    <w:rsid w:val="00F765F1"/>
    <w:rsid w:val="00F76842"/>
    <w:rsid w:val="00F77809"/>
    <w:rsid w:val="00F77F43"/>
    <w:rsid w:val="00F80570"/>
    <w:rsid w:val="00F80590"/>
    <w:rsid w:val="00F8063C"/>
    <w:rsid w:val="00F811CF"/>
    <w:rsid w:val="00F81330"/>
    <w:rsid w:val="00F8231E"/>
    <w:rsid w:val="00F82530"/>
    <w:rsid w:val="00F828A2"/>
    <w:rsid w:val="00F843E2"/>
    <w:rsid w:val="00F847CB"/>
    <w:rsid w:val="00F84918"/>
    <w:rsid w:val="00F84E17"/>
    <w:rsid w:val="00F84FCC"/>
    <w:rsid w:val="00F855D6"/>
    <w:rsid w:val="00F85E5C"/>
    <w:rsid w:val="00F86987"/>
    <w:rsid w:val="00F86D54"/>
    <w:rsid w:val="00F877F1"/>
    <w:rsid w:val="00F87836"/>
    <w:rsid w:val="00F87BC0"/>
    <w:rsid w:val="00F90364"/>
    <w:rsid w:val="00F91270"/>
    <w:rsid w:val="00F92137"/>
    <w:rsid w:val="00F9225C"/>
    <w:rsid w:val="00F92640"/>
    <w:rsid w:val="00F929A5"/>
    <w:rsid w:val="00F93889"/>
    <w:rsid w:val="00F94248"/>
    <w:rsid w:val="00F95527"/>
    <w:rsid w:val="00F95E6A"/>
    <w:rsid w:val="00F95EA9"/>
    <w:rsid w:val="00F95F2D"/>
    <w:rsid w:val="00F96D3B"/>
    <w:rsid w:val="00F96D9B"/>
    <w:rsid w:val="00F97911"/>
    <w:rsid w:val="00FA0AFA"/>
    <w:rsid w:val="00FA121D"/>
    <w:rsid w:val="00FA184D"/>
    <w:rsid w:val="00FA1F7D"/>
    <w:rsid w:val="00FA2270"/>
    <w:rsid w:val="00FA25D5"/>
    <w:rsid w:val="00FA38DF"/>
    <w:rsid w:val="00FA3936"/>
    <w:rsid w:val="00FA3D50"/>
    <w:rsid w:val="00FA3E0E"/>
    <w:rsid w:val="00FA4827"/>
    <w:rsid w:val="00FA4CE5"/>
    <w:rsid w:val="00FA4D08"/>
    <w:rsid w:val="00FA4DC9"/>
    <w:rsid w:val="00FA5BCA"/>
    <w:rsid w:val="00FA6572"/>
    <w:rsid w:val="00FA65BB"/>
    <w:rsid w:val="00FA698C"/>
    <w:rsid w:val="00FA6C45"/>
    <w:rsid w:val="00FA7068"/>
    <w:rsid w:val="00FA78D0"/>
    <w:rsid w:val="00FB2FC8"/>
    <w:rsid w:val="00FB2FFD"/>
    <w:rsid w:val="00FB367C"/>
    <w:rsid w:val="00FB3AE9"/>
    <w:rsid w:val="00FB3F1F"/>
    <w:rsid w:val="00FB4933"/>
    <w:rsid w:val="00FB49E5"/>
    <w:rsid w:val="00FB6EA2"/>
    <w:rsid w:val="00FB725D"/>
    <w:rsid w:val="00FC19B8"/>
    <w:rsid w:val="00FC31A2"/>
    <w:rsid w:val="00FC4777"/>
    <w:rsid w:val="00FC59E6"/>
    <w:rsid w:val="00FC6063"/>
    <w:rsid w:val="00FC608A"/>
    <w:rsid w:val="00FC72A0"/>
    <w:rsid w:val="00FC7ED4"/>
    <w:rsid w:val="00FC7F9B"/>
    <w:rsid w:val="00FD18AF"/>
    <w:rsid w:val="00FD1C68"/>
    <w:rsid w:val="00FD1E9C"/>
    <w:rsid w:val="00FD20C2"/>
    <w:rsid w:val="00FD3A3A"/>
    <w:rsid w:val="00FD5459"/>
    <w:rsid w:val="00FD5E6C"/>
    <w:rsid w:val="00FD678D"/>
    <w:rsid w:val="00FD7E84"/>
    <w:rsid w:val="00FE0EA0"/>
    <w:rsid w:val="00FE1264"/>
    <w:rsid w:val="00FE192A"/>
    <w:rsid w:val="00FE1B7E"/>
    <w:rsid w:val="00FE22A0"/>
    <w:rsid w:val="00FE2F6B"/>
    <w:rsid w:val="00FE31B7"/>
    <w:rsid w:val="00FE6429"/>
    <w:rsid w:val="00FE651D"/>
    <w:rsid w:val="00FE65AF"/>
    <w:rsid w:val="00FE6FED"/>
    <w:rsid w:val="00FF0DB3"/>
    <w:rsid w:val="00FF0E2B"/>
    <w:rsid w:val="00FF1EA6"/>
    <w:rsid w:val="00FF20BC"/>
    <w:rsid w:val="00FF2512"/>
    <w:rsid w:val="00FF3B16"/>
    <w:rsid w:val="00FF4645"/>
    <w:rsid w:val="00FF46DF"/>
    <w:rsid w:val="00FF4F89"/>
    <w:rsid w:val="00FF5034"/>
    <w:rsid w:val="00FF51E2"/>
    <w:rsid w:val="00FF5678"/>
    <w:rsid w:val="00FF59BF"/>
    <w:rsid w:val="00FF6316"/>
    <w:rsid w:val="00FF67AD"/>
    <w:rsid w:val="00FF7F86"/>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590CB8"/>
  <w15:docId w15:val="{548079F0-1439-1648-8C50-283004E3A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0FF6"/>
    <w:pPr>
      <w:spacing w:line="276" w:lineRule="auto"/>
      <w:jc w:val="both"/>
    </w:pPr>
    <w:rPr>
      <w:szCs w:val="22"/>
      <w:lang w:eastAsia="en-US"/>
    </w:rPr>
  </w:style>
  <w:style w:type="paragraph" w:styleId="Titre1">
    <w:name w:val="heading 1"/>
    <w:basedOn w:val="Normal"/>
    <w:next w:val="Normal"/>
    <w:link w:val="Titre1Car"/>
    <w:uiPriority w:val="9"/>
    <w:qFormat/>
    <w:rsid w:val="007D39D4"/>
    <w:pPr>
      <w:keepNext/>
      <w:keepLines/>
      <w:numPr>
        <w:numId w:val="5"/>
      </w:numPr>
      <w:spacing w:before="240" w:after="120"/>
      <w:outlineLvl w:val="0"/>
    </w:pPr>
    <w:rPr>
      <w:rFonts w:eastAsia="Times New Roman"/>
      <w:b/>
      <w:bCs/>
      <w:color w:val="1F497D"/>
      <w:sz w:val="28"/>
      <w:szCs w:val="28"/>
    </w:rPr>
  </w:style>
  <w:style w:type="paragraph" w:styleId="Titre2">
    <w:name w:val="heading 2"/>
    <w:basedOn w:val="Normal"/>
    <w:next w:val="Normal"/>
    <w:link w:val="Titre2Car"/>
    <w:uiPriority w:val="9"/>
    <w:unhideWhenUsed/>
    <w:qFormat/>
    <w:rsid w:val="007D39D4"/>
    <w:pPr>
      <w:keepNext/>
      <w:keepLines/>
      <w:numPr>
        <w:ilvl w:val="1"/>
        <w:numId w:val="5"/>
      </w:numPr>
      <w:spacing w:before="120" w:after="120"/>
      <w:ind w:left="567" w:hanging="567"/>
      <w:outlineLvl w:val="1"/>
    </w:pPr>
    <w:rPr>
      <w:rFonts w:eastAsia="Times New Roman"/>
      <w:b/>
      <w:bCs/>
      <w:color w:val="4F81BD"/>
      <w:sz w:val="24"/>
      <w:szCs w:val="26"/>
    </w:rPr>
  </w:style>
  <w:style w:type="paragraph" w:styleId="Titre3">
    <w:name w:val="heading 3"/>
    <w:basedOn w:val="Normal"/>
    <w:next w:val="Normal"/>
    <w:link w:val="Titre3Car"/>
    <w:uiPriority w:val="9"/>
    <w:unhideWhenUsed/>
    <w:qFormat/>
    <w:rsid w:val="007D39D4"/>
    <w:pPr>
      <w:numPr>
        <w:ilvl w:val="1"/>
      </w:numPr>
      <w:spacing w:before="120"/>
      <w:outlineLvl w:val="2"/>
    </w:pPr>
    <w:rPr>
      <w:rFonts w:eastAsia="Times New Roman"/>
      <w:b/>
      <w:iCs/>
      <w:color w:val="7F7F7F"/>
      <w:sz w:val="22"/>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link w:val="SansinterligneCar"/>
    <w:uiPriority w:val="1"/>
    <w:rsid w:val="00B84075"/>
    <w:rPr>
      <w:szCs w:val="22"/>
      <w:lang w:eastAsia="en-US"/>
    </w:rPr>
  </w:style>
  <w:style w:type="character" w:customStyle="1" w:styleId="Titre1Car">
    <w:name w:val="Titre 1 Car"/>
    <w:link w:val="Titre1"/>
    <w:uiPriority w:val="9"/>
    <w:rsid w:val="007D39D4"/>
    <w:rPr>
      <w:rFonts w:eastAsia="Times New Roman" w:cs="Times New Roman"/>
      <w:b/>
      <w:bCs/>
      <w:color w:val="1F497D"/>
      <w:sz w:val="28"/>
      <w:szCs w:val="28"/>
    </w:rPr>
  </w:style>
  <w:style w:type="character" w:customStyle="1" w:styleId="Titre2Car">
    <w:name w:val="Titre 2 Car"/>
    <w:link w:val="Titre2"/>
    <w:uiPriority w:val="9"/>
    <w:rsid w:val="007D39D4"/>
    <w:rPr>
      <w:rFonts w:eastAsia="Times New Roman" w:cs="Times New Roman"/>
      <w:b/>
      <w:bCs/>
      <w:color w:val="4F81BD"/>
      <w:sz w:val="24"/>
      <w:szCs w:val="26"/>
    </w:rPr>
  </w:style>
  <w:style w:type="paragraph" w:styleId="Titre">
    <w:name w:val="Title"/>
    <w:basedOn w:val="Normal"/>
    <w:next w:val="Normal"/>
    <w:link w:val="TitreCar"/>
    <w:uiPriority w:val="10"/>
    <w:qFormat/>
    <w:rsid w:val="00735679"/>
    <w:pPr>
      <w:pBdr>
        <w:bottom w:val="single" w:sz="8" w:space="1" w:color="17365D"/>
      </w:pBdr>
      <w:spacing w:before="360" w:after="480" w:line="240" w:lineRule="auto"/>
      <w:contextualSpacing/>
    </w:pPr>
    <w:rPr>
      <w:rFonts w:eastAsia="Times New Roman"/>
      <w:b/>
      <w:color w:val="17365D"/>
      <w:spacing w:val="5"/>
      <w:kern w:val="28"/>
      <w:sz w:val="48"/>
      <w:szCs w:val="52"/>
    </w:rPr>
  </w:style>
  <w:style w:type="character" w:customStyle="1" w:styleId="TitreCar">
    <w:name w:val="Titre Car"/>
    <w:link w:val="Titre"/>
    <w:uiPriority w:val="10"/>
    <w:rsid w:val="00735679"/>
    <w:rPr>
      <w:rFonts w:eastAsia="Times New Roman" w:cs="Times New Roman"/>
      <w:b/>
      <w:color w:val="17365D"/>
      <w:spacing w:val="5"/>
      <w:kern w:val="28"/>
      <w:sz w:val="48"/>
      <w:szCs w:val="52"/>
    </w:rPr>
  </w:style>
  <w:style w:type="paragraph" w:customStyle="1" w:styleId="Motclef">
    <w:name w:val="Mot clef"/>
    <w:basedOn w:val="Normal"/>
    <w:link w:val="MotclefCar"/>
    <w:rsid w:val="00C352ED"/>
    <w:rPr>
      <w:b/>
      <w:color w:val="00B0F0"/>
    </w:rPr>
  </w:style>
  <w:style w:type="paragraph" w:styleId="Paragraphedeliste">
    <w:name w:val="List Paragraph"/>
    <w:basedOn w:val="Normal"/>
    <w:uiPriority w:val="34"/>
    <w:rsid w:val="00581342"/>
    <w:pPr>
      <w:ind w:left="720"/>
      <w:contextualSpacing/>
    </w:pPr>
  </w:style>
  <w:style w:type="paragraph" w:styleId="En-tte">
    <w:name w:val="header"/>
    <w:basedOn w:val="Normal"/>
    <w:link w:val="En-tteCar"/>
    <w:uiPriority w:val="99"/>
    <w:unhideWhenUsed/>
    <w:rsid w:val="00B84075"/>
    <w:pPr>
      <w:tabs>
        <w:tab w:val="center" w:pos="4536"/>
        <w:tab w:val="right" w:pos="9072"/>
      </w:tabs>
      <w:spacing w:line="240" w:lineRule="auto"/>
    </w:pPr>
  </w:style>
  <w:style w:type="character" w:customStyle="1" w:styleId="En-tteCar">
    <w:name w:val="En-tête Car"/>
    <w:link w:val="En-tte"/>
    <w:uiPriority w:val="99"/>
    <w:rsid w:val="00B84075"/>
    <w:rPr>
      <w:sz w:val="20"/>
    </w:rPr>
  </w:style>
  <w:style w:type="paragraph" w:styleId="Pieddepage">
    <w:name w:val="footer"/>
    <w:basedOn w:val="Normal"/>
    <w:link w:val="PieddepageCar"/>
    <w:uiPriority w:val="99"/>
    <w:unhideWhenUsed/>
    <w:rsid w:val="00B84075"/>
    <w:pPr>
      <w:tabs>
        <w:tab w:val="center" w:pos="4536"/>
        <w:tab w:val="right" w:pos="9072"/>
      </w:tabs>
      <w:spacing w:line="240" w:lineRule="auto"/>
    </w:pPr>
  </w:style>
  <w:style w:type="character" w:customStyle="1" w:styleId="PieddepageCar">
    <w:name w:val="Pied de page Car"/>
    <w:link w:val="Pieddepage"/>
    <w:uiPriority w:val="99"/>
    <w:rsid w:val="00B84075"/>
    <w:rPr>
      <w:sz w:val="20"/>
    </w:rPr>
  </w:style>
  <w:style w:type="paragraph" w:styleId="Textedebulles">
    <w:name w:val="Balloon Text"/>
    <w:basedOn w:val="Normal"/>
    <w:link w:val="TextedebullesCar"/>
    <w:uiPriority w:val="99"/>
    <w:semiHidden/>
    <w:unhideWhenUsed/>
    <w:rsid w:val="00735679"/>
    <w:pPr>
      <w:spacing w:line="240" w:lineRule="auto"/>
    </w:pPr>
    <w:rPr>
      <w:rFonts w:ascii="Tahoma" w:hAnsi="Tahoma" w:cs="Tahoma"/>
      <w:sz w:val="16"/>
      <w:szCs w:val="16"/>
    </w:rPr>
  </w:style>
  <w:style w:type="character" w:customStyle="1" w:styleId="TextedebullesCar">
    <w:name w:val="Texte de bulles Car"/>
    <w:link w:val="Textedebulles"/>
    <w:uiPriority w:val="99"/>
    <w:semiHidden/>
    <w:rsid w:val="00735679"/>
    <w:rPr>
      <w:rFonts w:ascii="Tahoma" w:hAnsi="Tahoma" w:cs="Tahoma"/>
      <w:sz w:val="16"/>
      <w:szCs w:val="16"/>
    </w:rPr>
  </w:style>
  <w:style w:type="character" w:styleId="Textedelespacerserv">
    <w:name w:val="Placeholder Text"/>
    <w:uiPriority w:val="99"/>
    <w:semiHidden/>
    <w:rsid w:val="00735679"/>
    <w:rPr>
      <w:color w:val="808080"/>
    </w:rPr>
  </w:style>
  <w:style w:type="paragraph" w:customStyle="1" w:styleId="Aretenirtexte">
    <w:name w:val="A retenir texte"/>
    <w:basedOn w:val="Normal"/>
    <w:link w:val="AretenirtexteCar"/>
    <w:qFormat/>
    <w:rsid w:val="00E73322"/>
    <w:pPr>
      <w:pBdr>
        <w:top w:val="single" w:sz="4" w:space="1" w:color="B6DDE8"/>
        <w:bottom w:val="single" w:sz="4" w:space="1" w:color="B6DDE8"/>
      </w:pBdr>
      <w:shd w:val="clear" w:color="auto" w:fill="E2F2F6"/>
      <w:spacing w:before="120" w:after="120"/>
      <w:ind w:left="567" w:right="567"/>
    </w:pPr>
    <w:rPr>
      <w:color w:val="215868"/>
    </w:rPr>
  </w:style>
  <w:style w:type="paragraph" w:customStyle="1" w:styleId="Aretenirquation">
    <w:name w:val="A retenir équation"/>
    <w:basedOn w:val="Normal"/>
    <w:link w:val="AretenirquationCar"/>
    <w:qFormat/>
    <w:rsid w:val="00E73322"/>
    <w:pPr>
      <w:framePr w:hSpace="567" w:wrap="notBeside" w:vAnchor="text" w:hAnchor="text" w:xAlign="center" w:y="1"/>
      <w:pBdr>
        <w:top w:val="single" w:sz="4" w:space="1" w:color="B6DDE8"/>
        <w:bottom w:val="single" w:sz="4" w:space="1" w:color="B6DDE8"/>
      </w:pBdr>
      <w:shd w:val="clear" w:color="auto" w:fill="E2F2F6"/>
      <w:spacing w:before="120"/>
      <w:textboxTightWrap w:val="allLines"/>
    </w:pPr>
    <w:rPr>
      <w:rFonts w:eastAsia="Times New Roman"/>
      <w:color w:val="215868"/>
    </w:rPr>
  </w:style>
  <w:style w:type="character" w:customStyle="1" w:styleId="AretenirtexteCar">
    <w:name w:val="A retenir texte Car"/>
    <w:link w:val="Aretenirtexte"/>
    <w:rsid w:val="00E73322"/>
    <w:rPr>
      <w:color w:val="215868"/>
      <w:sz w:val="20"/>
      <w:shd w:val="clear" w:color="auto" w:fill="E2F2F6"/>
    </w:rPr>
  </w:style>
  <w:style w:type="character" w:customStyle="1" w:styleId="AretenirquationCar">
    <w:name w:val="A retenir équation Car"/>
    <w:link w:val="Aretenirquation"/>
    <w:rsid w:val="00E73322"/>
    <w:rPr>
      <w:rFonts w:eastAsia="Times New Roman"/>
      <w:color w:val="215868"/>
      <w:sz w:val="20"/>
      <w:shd w:val="clear" w:color="auto" w:fill="E2F2F6"/>
    </w:rPr>
  </w:style>
  <w:style w:type="character" w:customStyle="1" w:styleId="Titre3Car">
    <w:name w:val="Titre 3 Car"/>
    <w:link w:val="Titre3"/>
    <w:uiPriority w:val="9"/>
    <w:rsid w:val="007D39D4"/>
    <w:rPr>
      <w:rFonts w:eastAsia="Times New Roman" w:cs="Times New Roman"/>
      <w:b/>
      <w:iCs/>
      <w:color w:val="7F7F7F"/>
      <w:szCs w:val="24"/>
    </w:rPr>
  </w:style>
  <w:style w:type="character" w:customStyle="1" w:styleId="MotclefCar">
    <w:name w:val="Mot clef Car"/>
    <w:link w:val="Motclef"/>
    <w:rsid w:val="00C352ED"/>
    <w:rPr>
      <w:b/>
      <w:color w:val="00B0F0"/>
      <w:sz w:val="20"/>
    </w:rPr>
  </w:style>
  <w:style w:type="paragraph" w:customStyle="1" w:styleId="lgende">
    <w:name w:val="légende"/>
    <w:basedOn w:val="Sansinterligne"/>
    <w:link w:val="lgendeCar"/>
    <w:qFormat/>
    <w:rsid w:val="00970E63"/>
    <w:pPr>
      <w:spacing w:after="120"/>
      <w:jc w:val="center"/>
    </w:pPr>
    <w:rPr>
      <w:i/>
    </w:rPr>
  </w:style>
  <w:style w:type="character" w:customStyle="1" w:styleId="SansinterligneCar">
    <w:name w:val="Sans interligne Car"/>
    <w:link w:val="Sansinterligne"/>
    <w:uiPriority w:val="1"/>
    <w:rsid w:val="00970E63"/>
    <w:rPr>
      <w:szCs w:val="22"/>
      <w:lang w:val="fr-FR" w:eastAsia="en-US" w:bidi="ar-SA"/>
    </w:rPr>
  </w:style>
  <w:style w:type="character" w:customStyle="1" w:styleId="lgendeCar">
    <w:name w:val="légende Car"/>
    <w:link w:val="lgende"/>
    <w:rsid w:val="00970E63"/>
    <w:rPr>
      <w:i/>
      <w:sz w:val="20"/>
      <w:szCs w:val="22"/>
      <w:lang w:val="fr-FR" w:eastAsia="en-US" w:bidi="ar-SA"/>
    </w:rPr>
  </w:style>
  <w:style w:type="character" w:customStyle="1" w:styleId="MotClef0">
    <w:name w:val="MotClef"/>
    <w:uiPriority w:val="1"/>
    <w:qFormat/>
    <w:rsid w:val="00515C7B"/>
    <w:rPr>
      <w:b/>
      <w:color w:val="0099CC"/>
    </w:rPr>
  </w:style>
  <w:style w:type="paragraph" w:customStyle="1" w:styleId="Enumration">
    <w:name w:val="Enumération"/>
    <w:basedOn w:val="Normal"/>
    <w:link w:val="EnumrationCar"/>
    <w:qFormat/>
    <w:rsid w:val="005C7AD2"/>
    <w:pPr>
      <w:numPr>
        <w:numId w:val="13"/>
      </w:numPr>
    </w:pPr>
  </w:style>
  <w:style w:type="character" w:customStyle="1" w:styleId="EnumrationCar">
    <w:name w:val="Enumération Car"/>
    <w:link w:val="Enumration"/>
    <w:rsid w:val="005C7AD2"/>
    <w:rPr>
      <w:sz w:val="20"/>
    </w:rPr>
  </w:style>
  <w:style w:type="character" w:styleId="Lienhypertexte">
    <w:name w:val="Hyperlink"/>
    <w:uiPriority w:val="99"/>
    <w:unhideWhenUsed/>
    <w:rsid w:val="003F338E"/>
    <w:rPr>
      <w:color w:val="31849B"/>
      <w:u w:val="none"/>
    </w:rPr>
  </w:style>
  <w:style w:type="paragraph" w:customStyle="1" w:styleId="Corps">
    <w:name w:val="Corps"/>
    <w:rsid w:val="002772D7"/>
    <w:pPr>
      <w:pBdr>
        <w:top w:val="nil"/>
        <w:left w:val="nil"/>
        <w:bottom w:val="nil"/>
        <w:right w:val="nil"/>
        <w:between w:val="nil"/>
        <w:bar w:val="nil"/>
      </w:pBdr>
    </w:pPr>
    <w:rPr>
      <w:rFonts w:ascii="Helvetica" w:eastAsia="Helvetica" w:hAnsi="Helvetica" w:cs="Helvetica"/>
      <w:color w:val="000000"/>
      <w:sz w:val="22"/>
      <w:szCs w:val="22"/>
      <w:u w:color="000000"/>
      <w:bdr w:val="nil"/>
    </w:rPr>
  </w:style>
  <w:style w:type="paragraph" w:customStyle="1" w:styleId="Ss-section3">
    <w:name w:val="Ss-section 3"/>
    <w:next w:val="Corps"/>
    <w:rsid w:val="002772D7"/>
    <w:pPr>
      <w:keepNext/>
      <w:pBdr>
        <w:top w:val="nil"/>
        <w:left w:val="nil"/>
        <w:bottom w:val="nil"/>
        <w:right w:val="nil"/>
        <w:between w:val="nil"/>
        <w:bar w:val="nil"/>
      </w:pBdr>
      <w:spacing w:before="360" w:after="40" w:line="288" w:lineRule="auto"/>
      <w:outlineLvl w:val="2"/>
    </w:pPr>
    <w:rPr>
      <w:rFonts w:ascii="Helvetica Light" w:eastAsia="Arial Unicode MS" w:hAnsi="Arial Unicode MS" w:cs="Arial Unicode MS"/>
      <w:color w:val="000000"/>
      <w:spacing w:val="5"/>
      <w:sz w:val="28"/>
      <w:szCs w:val="28"/>
      <w:bdr w:val="nil"/>
    </w:rPr>
  </w:style>
  <w:style w:type="numbering" w:customStyle="1" w:styleId="Grossepuce">
    <w:name w:val="Grosse puce"/>
    <w:rsid w:val="002772D7"/>
    <w:pPr>
      <w:numPr>
        <w:numId w:val="19"/>
      </w:numPr>
    </w:pPr>
  </w:style>
  <w:style w:type="paragraph" w:customStyle="1" w:styleId="Sous-section2">
    <w:name w:val="Sous-section 2"/>
    <w:next w:val="Corps"/>
    <w:rsid w:val="002772D7"/>
    <w:pPr>
      <w:keepNext/>
      <w:pBdr>
        <w:top w:val="nil"/>
        <w:left w:val="nil"/>
        <w:bottom w:val="nil"/>
        <w:right w:val="nil"/>
        <w:between w:val="nil"/>
        <w:bar w:val="nil"/>
      </w:pBdr>
      <w:outlineLvl w:val="1"/>
    </w:pPr>
    <w:rPr>
      <w:rFonts w:ascii="Helvetica" w:eastAsia="Arial Unicode MS" w:hAnsi="Arial Unicode MS" w:cs="Arial Unicode MS"/>
      <w:b/>
      <w:bCs/>
      <w:color w:val="000000"/>
      <w:sz w:val="32"/>
      <w:szCs w:val="32"/>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3013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6.bin"/><Relationship Id="rId26" Type="http://schemas.openxmlformats.org/officeDocument/2006/relationships/oleObject" Target="embeddings/oleObject10.bin"/><Relationship Id="rId21" Type="http://schemas.openxmlformats.org/officeDocument/2006/relationships/image" Target="media/image8.emf"/><Relationship Id="rId34" Type="http://schemas.openxmlformats.org/officeDocument/2006/relationships/header" Target="header1.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6.png"/><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oleObject" Target="embeddings/oleObject9.bin"/><Relationship Id="rId32" Type="http://schemas.openxmlformats.org/officeDocument/2006/relationships/image" Target="media/image15.png"/><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11.bin"/><Relationship Id="rId36"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emf"/><Relationship Id="rId31" Type="http://schemas.openxmlformats.org/officeDocument/2006/relationships/image" Target="media/image14.png"/><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emf"/><Relationship Id="rId30" Type="http://schemas.openxmlformats.org/officeDocument/2006/relationships/image" Target="media/image13.png"/><Relationship Id="rId35" Type="http://schemas.openxmlformats.org/officeDocument/2006/relationships/footer" Target="footer1.xml"/><Relationship Id="rId8" Type="http://schemas.openxmlformats.org/officeDocument/2006/relationships/oleObject" Target="embeddings/oleObject1.bin"/><Relationship Id="rId3"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om\AppData\Local\Temp\Rar$DI00.934\ModeleFicheSynthes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C:\Users\Dom\AppData\Local\Temp\Rar$DI00.934\ModeleFicheSynthese.dotx</Template>
  <TotalTime>55</TotalTime>
  <Pages>5</Pages>
  <Words>929</Words>
  <Characters>5111</Characters>
  <Application>Microsoft Office Word</Application>
  <DocSecurity>0</DocSecurity>
  <Lines>42</Lines>
  <Paragraphs>12</Paragraphs>
  <ScaleCrop>false</ScaleCrop>
  <HeadingPairs>
    <vt:vector size="2" baseType="variant">
      <vt:variant>
        <vt:lpstr>Titre</vt:lpstr>
      </vt:variant>
      <vt:variant>
        <vt:i4>1</vt:i4>
      </vt:variant>
    </vt:vector>
  </HeadingPairs>
  <TitlesOfParts>
    <vt:vector size="1" baseType="lpstr">
      <vt:lpstr/>
    </vt:vector>
  </TitlesOfParts>
  <Company>Sweet</Company>
  <LinksUpToDate>false</LinksUpToDate>
  <CharactersWithSpaces>6028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dc:creator>
  <cp:keywords/>
  <cp:lastModifiedBy>freddy minc</cp:lastModifiedBy>
  <cp:revision>27</cp:revision>
  <dcterms:created xsi:type="dcterms:W3CDTF">2017-04-25T05:52:00Z</dcterms:created>
  <dcterms:modified xsi:type="dcterms:W3CDTF">2024-09-11T08:00:00Z</dcterms:modified>
</cp:coreProperties>
</file>